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304 - Amendments to Schedule 1 and WRAP Agreement</w:t>
      </w:r>
    </w:p>
    <w:p>
      <w:r>
        <w:t>Comments accepted between 2024-01-19 and 2024-02-02</w:t>
      </w:r>
    </w:p>
    <w:p/>
    <w:p>
      <w:r>
        <w:t>01: Please supply any comments related to the Introduction or Definitions sections.</w:t>
      </w:r>
    </w:p>
    <w:p/>
    <w:p/>
    <w:p>
      <w:r>
        <w:t>02: Please supply any comments related to the Amendment Requests section (2).</w:t>
      </w:r>
    </w:p>
    <w:p/>
    <w:p/>
    <w:p>
      <w:r>
        <w:t>03: Please supply any comments related to the RAPC Amendment Review section (3).</w:t>
      </w:r>
    </w:p>
    <w:p/>
    <w:p/>
    <w:p>
      <w:r>
        <w:t>04: Please supply any comments related to the RAPC Endorsement section (4).</w:t>
      </w:r>
    </w:p>
    <w:p/>
    <w:p/>
    <w:p>
      <w:r>
        <w:t>05: Please supply any comments related to the Board of Directors Review section (5),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