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209 - Energy Delivery Failure Charge</w:t>
      </w:r>
    </w:p>
    <w:p>
      <w:r>
        <w:t>Comments accepted between 2024-04-03 and 2024-04-18</w:t>
      </w:r>
    </w:p>
    <w:p/>
    <w:p>
      <w:r>
        <w:t>01: Please supply any comments related to the final paragraph of the Non-Exclusive List of Potential Waiver Justifications section (7.3) - text in RED.</w:t>
      </w:r>
    </w:p>
    <w:p/>
    <w:p/>
    <w:p>
      <w:r>
        <w:t>02: Please supply any comments related to the Presumptive Waiver for Uncertainty Exceedances section (7.4) - text in RED.</w:t>
      </w:r>
    </w:p>
    <w:p/>
    <w:p/>
    <w:p>
      <w:r>
        <w:t>03: Please supply any additional comments on this BPM.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