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204 - Holdback Requirement</w:t>
      </w:r>
    </w:p>
    <w:p>
      <w:r>
        <w:t>Comments accepted between 2024-07-09 and 2024-07-24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Sharing Calculation Run (3).</w:t>
      </w:r>
    </w:p>
    <w:p/>
    <w:p/>
    <w:p>
      <w:r>
        <w:t>03: Please supply any comments related to the Confirmation of Need for Holdback Capacity (4).</w:t>
      </w:r>
    </w:p>
    <w:p/>
    <w:p/>
    <w:p>
      <w:r>
        <w:t>04: Please supply any comments related to the Voluntary Offers section (5).</w:t>
      </w:r>
    </w:p>
    <w:p/>
    <w:p/>
    <w:p>
      <w:r>
        <w:t>05: Please supply any comments related to the Optimization Allocation section (6).</w:t>
      </w:r>
    </w:p>
    <w:p/>
    <w:p/>
    <w:p>
      <w:r>
        <w:t>06: Please supply any comments related to the Optimization Allocation - Subregion with Central Hub section (6.1).</w:t>
      </w:r>
    </w:p>
    <w:p/>
    <w:p/>
    <w:p>
      <w:r>
        <w:t>07: Please supply any comments related to the Optimization Allocation - Subregion without Central Hub section (6.2).</w:t>
      </w:r>
    </w:p>
    <w:p/>
    <w:p/>
    <w:p>
      <w:r>
        <w:t>08: Please supply any comments related to the Optimization Allocation - Ensuring Whole MW Holdback Capacity section (6.3).</w:t>
      </w:r>
    </w:p>
    <w:p/>
    <w:p/>
    <w:p>
      <w:r>
        <w:t>09: Please supply any comments related to the Bilateral Transfer of Holdback section (7).</w:t>
      </w:r>
    </w:p>
    <w:p/>
    <w:p/>
    <w:p>
      <w:r>
        <w:t>10: Please supply any comments related to the Release of Capacity section (8).</w:t>
      </w:r>
    </w:p>
    <w:p/>
    <w:p/>
    <w:p>
      <w:r>
        <w:t>11: Please supply any comments related to the Release of Capacity - Program Early Release of Holdback section (8.1).</w:t>
      </w:r>
    </w:p>
    <w:p/>
    <w:p/>
    <w:p>
      <w:r>
        <w:t>12: Please supply any comments related to the Release of Capacity - Participant Petition for Early Release of Holdback section (8.2).</w:t>
      </w:r>
    </w:p>
    <w:p/>
    <w:p/>
    <w:p>
      <w:r>
        <w:t>13: Please supply any comments related to the Release of Capacity - Holdback not claimed on the Preschedule Day section (8.3).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