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drawing>
          <wp:inline xmlns:a="http://schemas.openxmlformats.org/drawingml/2006/main" xmlns:pic="http://schemas.openxmlformats.org/drawingml/2006/picture">
            <wp:extent cx="1143000" cy="98790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022WRAP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790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1"/>
      </w:pPr>
      <w:r>
        <w:t>COSR Comments on Non-Task Force Proposal: 2025-NTFP-01</w:t>
      </w:r>
    </w:p>
    <w:p>
      <w:r>
        <w:t>Comments accepted between 2025-06-26 and 2025-07-10</w:t>
      </w:r>
    </w:p>
    <w:p/>
    <w:p>
      <w:r>
        <w:t>01. Please supply any comments related to Appendix A - FS Demonstration Attestation (pg. 18).</w:t>
      </w:r>
    </w:p>
    <w:p/>
    <w:p/>
    <w:p>
      <w:r>
        <w:t>General Comment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