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201 - Operations Program Timeline</w:t>
      </w:r>
    </w:p>
    <w:p>
      <w:r>
        <w:t>Comments accepted between 2023-03-30 and 2023-04-14</w:t>
      </w:r>
    </w:p>
    <w:p/>
    <w:p>
      <w:r>
        <w:t>01 Please supply any comments related to the multi-day-ahead assessment and release.</w:t>
      </w:r>
    </w:p>
    <w:p/>
    <w:p/>
    <w:p>
      <w:r>
        <w:t>02 Please supply any comments related to the preschedule day.</w:t>
      </w:r>
    </w:p>
    <w:p/>
    <w:p/>
    <w:p>
      <w:r>
        <w:t>03 Please supply any comments related to the operating day.</w:t>
      </w:r>
    </w:p>
    <w:p/>
    <w:p/>
    <w:p>
      <w:r>
        <w:t>04 Please supply any comments related to the current format, structure, contents of the business practice - as it relates to a template for all business practices to follow.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