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2026-NTFP-08 (Deficiency Charge Calculation)</w:t>
      </w:r>
    </w:p>
    <w:p>
      <w:r>
        <w:t>Comments accepted between 2026-09-16 and 2026-09-30</w:t>
      </w:r>
    </w:p>
    <w:p/>
    <w:p>
      <w:r>
        <w:t>Please supply any comments related to the proposed changes in BPM 107 - Forward Showing Deficiency Charge</w:t>
      </w:r>
    </w:p>
    <w:p/>
    <w:p/>
    <w:p>
      <w:r>
        <w:t>Please supply any comments related to the proposed changes in the WRAP Tariff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