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870BD" w:rsidR="00306A09" w:rsidP="00306A09" w:rsidRDefault="00306A09" w14:paraId="6202C170" w14:textId="77777777">
      <w:pPr>
        <w:spacing w:line="240" w:lineRule="auto"/>
        <w:jc w:val="center"/>
        <w:rPr>
          <w:rFonts w:cstheme="minorHAnsi"/>
          <w:b/>
          <w:bCs/>
        </w:rPr>
      </w:pPr>
      <w:r w:rsidRPr="007870BD">
        <w:rPr>
          <w:rFonts w:cstheme="minorHAnsi"/>
          <w:b/>
          <w:bCs/>
        </w:rPr>
        <w:t>NWPP Operating Committee</w:t>
      </w:r>
    </w:p>
    <w:p w:rsidRPr="007870BD" w:rsidR="00306A09" w:rsidP="00306A09" w:rsidRDefault="00D14F45" w14:paraId="1EC3C48D" w14:textId="242B9440">
      <w:pPr>
        <w:spacing w:line="240" w:lineRule="auto"/>
        <w:jc w:val="center"/>
        <w:rPr>
          <w:b/>
          <w:bCs/>
        </w:rPr>
      </w:pPr>
      <w:r w:rsidRPr="007870BD">
        <w:rPr>
          <w:b/>
          <w:bCs/>
        </w:rPr>
        <w:t>May 7</w:t>
      </w:r>
      <w:r w:rsidRPr="007870BD" w:rsidR="00306A09">
        <w:rPr>
          <w:b/>
          <w:bCs/>
        </w:rPr>
        <w:t>, 2025</w:t>
      </w:r>
    </w:p>
    <w:p w:rsidRPr="007870BD" w:rsidR="00306A09" w:rsidP="00306A09" w:rsidRDefault="00306A09" w14:paraId="5758070D" w14:textId="2667B4F8">
      <w:pPr>
        <w:spacing w:line="240" w:lineRule="auto"/>
        <w:jc w:val="center"/>
        <w:rPr>
          <w:b/>
          <w:bCs/>
        </w:rPr>
      </w:pPr>
      <w:r w:rsidRPr="007870BD">
        <w:rPr>
          <w:b/>
          <w:bCs/>
        </w:rPr>
        <w:t xml:space="preserve"> </w:t>
      </w:r>
      <w:r w:rsidRPr="007870BD" w:rsidR="00D14F45">
        <w:rPr>
          <w:b/>
          <w:bCs/>
        </w:rPr>
        <w:t>1230</w:t>
      </w:r>
      <w:r w:rsidRPr="007870BD">
        <w:rPr>
          <w:b/>
          <w:bCs/>
        </w:rPr>
        <w:t>-1700 Pacific Time</w:t>
      </w:r>
    </w:p>
    <w:p w:rsidRPr="007870BD" w:rsidR="00306A09" w:rsidP="00306A09" w:rsidRDefault="00306A09" w14:paraId="67134F8B" w14:textId="77777777">
      <w:pPr>
        <w:spacing w:line="240" w:lineRule="auto"/>
        <w:jc w:val="center"/>
        <w:rPr>
          <w:rFonts w:cstheme="minorHAnsi"/>
          <w:b/>
          <w:bCs/>
        </w:rPr>
      </w:pPr>
      <w:r w:rsidRPr="007870BD">
        <w:rPr>
          <w:rFonts w:cstheme="minorHAnsi"/>
          <w:b/>
          <w:bCs/>
        </w:rPr>
        <w:t>Western Power Pool Offices</w:t>
      </w:r>
    </w:p>
    <w:p w:rsidRPr="007870BD" w:rsidR="00306A09" w:rsidP="00306A09" w:rsidRDefault="00306A09" w14:paraId="6ADF6ED2" w14:textId="77777777">
      <w:pPr>
        <w:spacing w:line="240" w:lineRule="auto"/>
        <w:jc w:val="center"/>
        <w:rPr>
          <w:rFonts w:cstheme="minorHAnsi"/>
          <w:b/>
          <w:bCs/>
        </w:rPr>
      </w:pPr>
      <w:r w:rsidRPr="007870BD">
        <w:rPr>
          <w:rFonts w:cstheme="minorHAnsi"/>
          <w:b/>
          <w:bCs/>
        </w:rPr>
        <w:t>7525 NE Ambassador Place, Suite M</w:t>
      </w:r>
    </w:p>
    <w:p w:rsidRPr="007870BD" w:rsidR="00306A09" w:rsidP="00765B19" w:rsidRDefault="00306A09" w14:paraId="00C0EBB9" w14:textId="51FC6F7A">
      <w:pPr>
        <w:spacing w:line="240" w:lineRule="auto"/>
        <w:jc w:val="center"/>
        <w:rPr>
          <w:rFonts w:cstheme="minorHAnsi"/>
          <w:b/>
          <w:bCs/>
        </w:rPr>
      </w:pPr>
      <w:r w:rsidRPr="007870BD">
        <w:rPr>
          <w:rFonts w:cstheme="minorHAnsi"/>
          <w:b/>
          <w:bCs/>
        </w:rPr>
        <w:t>Portland, OR</w:t>
      </w:r>
    </w:p>
    <w:p w:rsidRPr="007870BD" w:rsidR="00306A09" w:rsidP="00306A09" w:rsidRDefault="00306A09" w14:paraId="041FB6C8" w14:textId="77777777">
      <w:pPr>
        <w:tabs>
          <w:tab w:val="left" w:pos="720"/>
          <w:tab w:val="center" w:pos="4680"/>
        </w:tabs>
        <w:spacing w:line="240" w:lineRule="auto"/>
        <w:rPr>
          <w:rFonts w:cstheme="minorHAnsi"/>
          <w:b/>
          <w:bCs/>
        </w:rPr>
      </w:pPr>
      <w:r w:rsidRPr="007870BD">
        <w:rPr>
          <w:rFonts w:cstheme="minorHAnsi"/>
          <w:b/>
          <w:bCs/>
        </w:rPr>
        <w:tab/>
      </w:r>
      <w:r w:rsidRPr="007870BD">
        <w:rPr>
          <w:rFonts w:cstheme="minorHAnsi"/>
          <w:b/>
          <w:bCs/>
        </w:rPr>
        <w:tab/>
      </w:r>
      <w:r w:rsidRPr="007870BD">
        <w:rPr>
          <w:rFonts w:cstheme="minorHAnsi"/>
          <w:b/>
          <w:bCs/>
        </w:rPr>
        <w:t>Minutes</w:t>
      </w:r>
    </w:p>
    <w:p w:rsidRPr="007870BD" w:rsidR="00306A09" w:rsidP="00306A09" w:rsidRDefault="00306A09" w14:paraId="4FB3CE54" w14:textId="77777777">
      <w:pPr>
        <w:tabs>
          <w:tab w:val="left" w:pos="720"/>
          <w:tab w:val="center" w:pos="4680"/>
        </w:tabs>
        <w:spacing w:line="240" w:lineRule="auto"/>
        <w:rPr>
          <w:rFonts w:cstheme="minorHAnsi"/>
          <w:b/>
          <w:bCs/>
        </w:rPr>
      </w:pPr>
    </w:p>
    <w:p w:rsidRPr="007870BD" w:rsidR="00306A09" w:rsidP="00306A09" w:rsidRDefault="00306A09" w14:paraId="3FFF5048" w14:textId="77777777">
      <w:pPr>
        <w:tabs>
          <w:tab w:val="left" w:pos="720"/>
          <w:tab w:val="center" w:pos="4680"/>
        </w:tabs>
        <w:spacing w:line="240" w:lineRule="auto"/>
        <w:rPr>
          <w:rFonts w:cstheme="minorHAnsi"/>
          <w:b/>
          <w:bCs/>
        </w:rPr>
      </w:pPr>
    </w:p>
    <w:p w:rsidRPr="007870BD" w:rsidR="00306A09" w:rsidP="00306A09" w:rsidRDefault="00306A09" w14:paraId="40B7C1A2" w14:textId="0EC4D199">
      <w:pPr>
        <w:tabs>
          <w:tab w:val="left" w:pos="720"/>
          <w:tab w:val="center" w:pos="4680"/>
        </w:tabs>
        <w:spacing w:line="240" w:lineRule="auto"/>
        <w:rPr>
          <w:rFonts w:asciiTheme="minorHAnsi" w:hAnsiTheme="minorHAnsi" w:cstheme="minorHAnsi"/>
          <w:b/>
          <w:bCs/>
        </w:rPr>
      </w:pPr>
      <w:r w:rsidRPr="007870BD">
        <w:rPr>
          <w:rFonts w:asciiTheme="minorHAnsi" w:hAnsiTheme="minorHAnsi" w:cstheme="minorHAnsi"/>
          <w:b/>
          <w:bCs/>
        </w:rPr>
        <w:t>Administration</w:t>
      </w:r>
    </w:p>
    <w:p w:rsidRPr="007870BD" w:rsidR="00306A09" w:rsidP="00306A09" w:rsidRDefault="00306A09" w14:paraId="648C37C5" w14:textId="77777777">
      <w:pPr>
        <w:tabs>
          <w:tab w:val="left" w:pos="720"/>
          <w:tab w:val="center" w:pos="4680"/>
        </w:tabs>
        <w:spacing w:line="240" w:lineRule="auto"/>
        <w:rPr>
          <w:rFonts w:asciiTheme="minorHAnsi" w:hAnsiTheme="minorHAnsi" w:cstheme="minorHAnsi"/>
        </w:rPr>
      </w:pPr>
    </w:p>
    <w:p w:rsidRPr="007870BD" w:rsidR="00306A09" w:rsidP="00306A09" w:rsidRDefault="00306A09" w14:paraId="72446B30" w14:textId="783E6D43">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The meeting was called to order by Chairman Adam Labuga at </w:t>
      </w:r>
      <w:r w:rsidRPr="007870BD" w:rsidR="00D14F45">
        <w:rPr>
          <w:rFonts w:asciiTheme="minorHAnsi" w:hAnsiTheme="minorHAnsi" w:cstheme="minorHAnsi"/>
        </w:rPr>
        <w:t xml:space="preserve">12:30 p.m. Due to late catering at the WPP Office </w:t>
      </w:r>
      <w:r w:rsidRPr="007870BD" w:rsidR="00553CE3">
        <w:rPr>
          <w:rFonts w:asciiTheme="minorHAnsi" w:hAnsiTheme="minorHAnsi" w:cstheme="minorHAnsi"/>
        </w:rPr>
        <w:t xml:space="preserve">everyone in attendance was </w:t>
      </w:r>
      <w:r w:rsidRPr="007870BD" w:rsidR="00D14F45">
        <w:rPr>
          <w:rFonts w:asciiTheme="minorHAnsi" w:hAnsiTheme="minorHAnsi" w:cstheme="minorHAnsi"/>
        </w:rPr>
        <w:t xml:space="preserve">asked to quietly serve themselves while roll call was conducted. </w:t>
      </w:r>
      <w:r w:rsidRPr="007870BD">
        <w:rPr>
          <w:rFonts w:asciiTheme="minorHAnsi" w:hAnsiTheme="minorHAnsi" w:cstheme="minorHAnsi"/>
        </w:rPr>
        <w:t>ChaRee Di</w:t>
      </w:r>
      <w:r w:rsidRPr="007870BD" w:rsidR="008B5728">
        <w:rPr>
          <w:rFonts w:asciiTheme="minorHAnsi" w:hAnsiTheme="minorHAnsi" w:cstheme="minorHAnsi"/>
        </w:rPr>
        <w:t>F</w:t>
      </w:r>
      <w:r w:rsidRPr="007870BD">
        <w:rPr>
          <w:rFonts w:asciiTheme="minorHAnsi" w:hAnsiTheme="minorHAnsi" w:cstheme="minorHAnsi"/>
        </w:rPr>
        <w:t xml:space="preserve">abio took attendance and </w:t>
      </w:r>
      <w:r w:rsidRPr="007870BD" w:rsidR="00D14F45">
        <w:rPr>
          <w:rFonts w:asciiTheme="minorHAnsi" w:hAnsiTheme="minorHAnsi" w:cstheme="minorHAnsi"/>
        </w:rPr>
        <w:t>announced</w:t>
      </w:r>
      <w:r w:rsidRPr="007870BD">
        <w:rPr>
          <w:rFonts w:asciiTheme="minorHAnsi" w:hAnsiTheme="minorHAnsi" w:cstheme="minorHAnsi"/>
        </w:rPr>
        <w:t xml:space="preserve"> a quorum was present at the start of the meeting.</w:t>
      </w:r>
    </w:p>
    <w:p w:rsidRPr="007870BD" w:rsidR="00306A09" w:rsidP="00306A09" w:rsidRDefault="00306A09" w14:paraId="45D0FC7C" w14:textId="77777777">
      <w:pPr>
        <w:tabs>
          <w:tab w:val="left" w:pos="720"/>
          <w:tab w:val="center" w:pos="4680"/>
        </w:tabs>
        <w:spacing w:line="240" w:lineRule="auto"/>
        <w:rPr>
          <w:rFonts w:asciiTheme="minorHAnsi" w:hAnsiTheme="minorHAnsi" w:cstheme="minorHAnsi"/>
        </w:rPr>
      </w:pPr>
    </w:p>
    <w:p w:rsidRPr="007870BD" w:rsidR="00602746" w:rsidP="00306A09" w:rsidRDefault="00306A09" w14:paraId="06039E26" w14:textId="77777777">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Kevin Conway </w:t>
      </w:r>
      <w:r w:rsidRPr="007870BD" w:rsidR="00602746">
        <w:rPr>
          <w:rFonts w:asciiTheme="minorHAnsi" w:hAnsiTheme="minorHAnsi" w:cstheme="minorHAnsi"/>
        </w:rPr>
        <w:t>reviewed</w:t>
      </w:r>
      <w:r w:rsidRPr="007870BD">
        <w:rPr>
          <w:rFonts w:asciiTheme="minorHAnsi" w:hAnsiTheme="minorHAnsi" w:cstheme="minorHAnsi"/>
        </w:rPr>
        <w:t xml:space="preserve"> the Anti-Trust Compliance Statement </w:t>
      </w:r>
      <w:r w:rsidRPr="007870BD" w:rsidR="00602746">
        <w:rPr>
          <w:rFonts w:asciiTheme="minorHAnsi" w:hAnsiTheme="minorHAnsi" w:cstheme="minorHAnsi"/>
        </w:rPr>
        <w:t xml:space="preserve">with the members and stepped through the meeting and safety protocols. </w:t>
      </w:r>
    </w:p>
    <w:p w:rsidRPr="007870BD" w:rsidR="00602746" w:rsidP="00306A09" w:rsidRDefault="00602746" w14:paraId="6FF6F535" w14:textId="77777777">
      <w:pPr>
        <w:tabs>
          <w:tab w:val="left" w:pos="720"/>
          <w:tab w:val="center" w:pos="4680"/>
        </w:tabs>
        <w:spacing w:line="240" w:lineRule="auto"/>
        <w:rPr>
          <w:rFonts w:asciiTheme="minorHAnsi" w:hAnsiTheme="minorHAnsi" w:cstheme="minorHAnsi"/>
        </w:rPr>
      </w:pPr>
    </w:p>
    <w:p w:rsidRPr="007870BD" w:rsidR="00306A09" w:rsidP="00306A09" w:rsidRDefault="00602746" w14:paraId="7D72F809" w14:textId="27EEE7BA">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The agenda was reviewed and there were a couple minor changes to the </w:t>
      </w:r>
      <w:r w:rsidRPr="007870BD" w:rsidR="00306A09">
        <w:rPr>
          <w:rFonts w:asciiTheme="minorHAnsi" w:hAnsiTheme="minorHAnsi" w:cstheme="minorHAnsi"/>
        </w:rPr>
        <w:t>agenda</w:t>
      </w:r>
      <w:r w:rsidRPr="007870BD">
        <w:rPr>
          <w:rFonts w:asciiTheme="minorHAnsi" w:hAnsiTheme="minorHAnsi" w:cstheme="minorHAnsi"/>
        </w:rPr>
        <w:t xml:space="preserve">. The </w:t>
      </w:r>
      <w:r w:rsidRPr="007870BD" w:rsidR="00306A09">
        <w:rPr>
          <w:rFonts w:asciiTheme="minorHAnsi" w:hAnsiTheme="minorHAnsi" w:cstheme="minorHAnsi"/>
        </w:rPr>
        <w:t>TPC update</w:t>
      </w:r>
      <w:r w:rsidRPr="007870BD">
        <w:rPr>
          <w:rFonts w:asciiTheme="minorHAnsi" w:hAnsiTheme="minorHAnsi" w:cstheme="minorHAnsi"/>
        </w:rPr>
        <w:t xml:space="preserve"> was moved up in time due to meeting conflicts with Chelsea Loomis and Ben H</w:t>
      </w:r>
      <w:r w:rsidRPr="007870BD" w:rsidR="00B80BE9">
        <w:rPr>
          <w:rFonts w:asciiTheme="minorHAnsi" w:hAnsiTheme="minorHAnsi" w:cstheme="minorHAnsi"/>
        </w:rPr>
        <w:t>u</w:t>
      </w:r>
      <w:r w:rsidRPr="007870BD">
        <w:rPr>
          <w:rFonts w:asciiTheme="minorHAnsi" w:hAnsiTheme="minorHAnsi" w:cstheme="minorHAnsi"/>
        </w:rPr>
        <w:t>tch</w:t>
      </w:r>
      <w:r w:rsidRPr="007870BD" w:rsidR="00B80BE9">
        <w:rPr>
          <w:rFonts w:asciiTheme="minorHAnsi" w:hAnsiTheme="minorHAnsi" w:cstheme="minorHAnsi"/>
        </w:rPr>
        <w:t>i</w:t>
      </w:r>
      <w:r w:rsidRPr="007870BD">
        <w:rPr>
          <w:rFonts w:asciiTheme="minorHAnsi" w:hAnsiTheme="minorHAnsi" w:cstheme="minorHAnsi"/>
        </w:rPr>
        <w:t>ns, and an agenda item was added to discuss the OC support of the NW American Power Dis</w:t>
      </w:r>
      <w:r w:rsidRPr="007870BD" w:rsidR="002B601F">
        <w:rPr>
          <w:rFonts w:asciiTheme="minorHAnsi" w:hAnsiTheme="minorHAnsi" w:cstheme="minorHAnsi"/>
        </w:rPr>
        <w:t>patchers</w:t>
      </w:r>
      <w:r w:rsidRPr="007870BD">
        <w:rPr>
          <w:rFonts w:asciiTheme="minorHAnsi" w:hAnsiTheme="minorHAnsi" w:cstheme="minorHAnsi"/>
        </w:rPr>
        <w:t xml:space="preserve"> Assoc</w:t>
      </w:r>
      <w:r w:rsidRPr="007870BD" w:rsidR="002B601F">
        <w:rPr>
          <w:rFonts w:asciiTheme="minorHAnsi" w:hAnsiTheme="minorHAnsi" w:cstheme="minorHAnsi"/>
        </w:rPr>
        <w:t>iation</w:t>
      </w:r>
      <w:r w:rsidRPr="007870BD">
        <w:rPr>
          <w:rFonts w:asciiTheme="minorHAnsi" w:hAnsiTheme="minorHAnsi" w:cstheme="minorHAnsi"/>
        </w:rPr>
        <w:t xml:space="preserve"> 2005 Fall meeting.</w:t>
      </w:r>
      <w:r w:rsidRPr="007870BD" w:rsidR="00306A09">
        <w:rPr>
          <w:rFonts w:asciiTheme="minorHAnsi" w:hAnsiTheme="minorHAnsi" w:cstheme="minorHAnsi"/>
        </w:rPr>
        <w:t xml:space="preserve"> </w:t>
      </w:r>
    </w:p>
    <w:p w:rsidRPr="007870BD" w:rsidR="00306A09" w:rsidP="00306A09" w:rsidRDefault="00306A09" w14:paraId="3EA26D0D" w14:textId="77777777">
      <w:pPr>
        <w:tabs>
          <w:tab w:val="left" w:pos="720"/>
          <w:tab w:val="center" w:pos="4680"/>
        </w:tabs>
        <w:spacing w:line="240" w:lineRule="auto"/>
        <w:rPr>
          <w:rFonts w:asciiTheme="minorHAnsi" w:hAnsiTheme="minorHAnsi" w:cstheme="minorHAnsi"/>
        </w:rPr>
      </w:pPr>
    </w:p>
    <w:p w:rsidRPr="007870BD" w:rsidR="00E83599" w:rsidP="00306A09" w:rsidRDefault="00E83599" w14:paraId="72D29E47" w14:textId="3C764451">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The OC did </w:t>
      </w:r>
      <w:r w:rsidRPr="007870BD" w:rsidR="00A47C4F">
        <w:rPr>
          <w:rFonts w:asciiTheme="minorHAnsi" w:hAnsiTheme="minorHAnsi" w:cstheme="minorHAnsi"/>
        </w:rPr>
        <w:t xml:space="preserve">introductions </w:t>
      </w:r>
      <w:r w:rsidRPr="007870BD" w:rsidR="00B80BE9">
        <w:rPr>
          <w:rFonts w:asciiTheme="minorHAnsi" w:hAnsiTheme="minorHAnsi" w:cstheme="minorHAnsi"/>
        </w:rPr>
        <w:t>of</w:t>
      </w:r>
      <w:r w:rsidRPr="007870BD" w:rsidR="00A47C4F">
        <w:rPr>
          <w:rFonts w:asciiTheme="minorHAnsi" w:hAnsiTheme="minorHAnsi" w:cstheme="minorHAnsi"/>
        </w:rPr>
        <w:t xml:space="preserve"> those in attendance at the Portland office</w:t>
      </w:r>
      <w:r w:rsidRPr="007870BD">
        <w:rPr>
          <w:rFonts w:asciiTheme="minorHAnsi" w:hAnsiTheme="minorHAnsi" w:cstheme="minorHAnsi"/>
        </w:rPr>
        <w:t>.</w:t>
      </w:r>
    </w:p>
    <w:p w:rsidRPr="007870BD" w:rsidR="00306A09" w:rsidP="00306A09" w:rsidRDefault="00306A09" w14:paraId="0D329255" w14:textId="77777777">
      <w:pPr>
        <w:tabs>
          <w:tab w:val="left" w:pos="720"/>
          <w:tab w:val="center" w:pos="4680"/>
        </w:tabs>
        <w:spacing w:line="240" w:lineRule="auto"/>
        <w:rPr>
          <w:rFonts w:asciiTheme="minorHAnsi" w:hAnsiTheme="minorHAnsi" w:cstheme="minorHAnsi"/>
        </w:rPr>
      </w:pPr>
    </w:p>
    <w:p w:rsidRPr="007870BD" w:rsidR="00306A09" w:rsidP="00306A09" w:rsidRDefault="00306A09" w14:paraId="68247F00" w14:textId="65D64CDA">
      <w:pPr>
        <w:tabs>
          <w:tab w:val="left" w:pos="720"/>
          <w:tab w:val="center" w:pos="4680"/>
        </w:tabs>
        <w:spacing w:line="240" w:lineRule="auto"/>
        <w:rPr>
          <w:rFonts w:asciiTheme="minorHAnsi" w:hAnsiTheme="minorHAnsi" w:cstheme="minorHAnsi"/>
          <w:b/>
          <w:bCs/>
        </w:rPr>
      </w:pPr>
      <w:r w:rsidRPr="007870BD">
        <w:rPr>
          <w:rFonts w:asciiTheme="minorHAnsi" w:hAnsiTheme="minorHAnsi" w:cstheme="minorHAnsi"/>
          <w:b/>
          <w:bCs/>
        </w:rPr>
        <w:t>Action Items</w:t>
      </w:r>
    </w:p>
    <w:p w:rsidRPr="007870BD" w:rsidR="00306A09" w:rsidP="00306A09" w:rsidRDefault="00E83599" w14:paraId="5B28FEB6" w14:textId="4D1B64FF">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Current a</w:t>
      </w:r>
      <w:r w:rsidRPr="007870BD">
        <w:rPr>
          <w:rFonts w:asciiTheme="minorHAnsi" w:hAnsiTheme="minorHAnsi" w:cstheme="minorHAnsi"/>
        </w:rPr>
        <w:t xml:space="preserve">ction items were reviewed. Justin Cochran updated the OC on </w:t>
      </w:r>
      <w:r w:rsidRPr="007870BD">
        <w:rPr>
          <w:rFonts w:asciiTheme="minorHAnsi" w:hAnsiTheme="minorHAnsi" w:cstheme="minorHAnsi"/>
        </w:rPr>
        <w:t xml:space="preserve">Action Item #7 regarding </w:t>
      </w:r>
      <w:r w:rsidRPr="007870BD">
        <w:rPr>
          <w:rFonts w:asciiTheme="minorHAnsi" w:hAnsiTheme="minorHAnsi" w:cstheme="minorHAnsi"/>
        </w:rPr>
        <w:t>ICCP points for wind, solar and battery data from members that have those resources. Mr. Cochran said that they are down to one last Balancing Authority. All other previous action items have been completed</w:t>
      </w:r>
      <w:r w:rsidRPr="007870BD">
        <w:rPr>
          <w:rFonts w:asciiTheme="minorHAnsi" w:hAnsiTheme="minorHAnsi" w:cstheme="minorHAnsi"/>
        </w:rPr>
        <w:t xml:space="preserve"> and were closed.</w:t>
      </w:r>
    </w:p>
    <w:p w:rsidRPr="007870BD" w:rsidR="00306A09" w:rsidP="00306A09" w:rsidRDefault="00306A09" w14:paraId="14FC2D1B" w14:textId="77777777">
      <w:pPr>
        <w:tabs>
          <w:tab w:val="left" w:pos="720"/>
          <w:tab w:val="center" w:pos="4680"/>
        </w:tabs>
        <w:spacing w:line="240" w:lineRule="auto"/>
        <w:rPr>
          <w:rFonts w:asciiTheme="minorHAnsi" w:hAnsiTheme="minorHAnsi" w:cstheme="minorHAnsi"/>
        </w:rPr>
      </w:pPr>
    </w:p>
    <w:p w:rsidRPr="007870BD" w:rsidR="00306A09" w:rsidP="00306A09" w:rsidRDefault="00306A09" w14:paraId="295B271F" w14:textId="694F3CC1">
      <w:pPr>
        <w:tabs>
          <w:tab w:val="left" w:pos="720"/>
          <w:tab w:val="center" w:pos="4680"/>
        </w:tabs>
        <w:spacing w:line="240" w:lineRule="auto"/>
        <w:rPr>
          <w:rFonts w:asciiTheme="minorHAnsi" w:hAnsiTheme="minorHAnsi" w:cstheme="minorBidi"/>
          <w:b/>
        </w:rPr>
      </w:pPr>
      <w:r w:rsidRPr="007870BD">
        <w:rPr>
          <w:rFonts w:asciiTheme="minorHAnsi" w:hAnsiTheme="minorHAnsi" w:cstheme="minorBidi"/>
          <w:b/>
        </w:rPr>
        <w:t xml:space="preserve">Approval of Meeting Minutes from </w:t>
      </w:r>
      <w:r w:rsidRPr="007870BD" w:rsidR="00E83599">
        <w:rPr>
          <w:rFonts w:asciiTheme="minorHAnsi" w:hAnsiTheme="minorHAnsi" w:cstheme="minorBidi"/>
          <w:b/>
        </w:rPr>
        <w:t>February 5, 2025</w:t>
      </w:r>
    </w:p>
    <w:p w:rsidRPr="007870BD" w:rsidR="00306A09" w:rsidP="00306A09" w:rsidRDefault="00306A09" w14:paraId="28F8A096" w14:textId="77777777">
      <w:pPr>
        <w:tabs>
          <w:tab w:val="left" w:pos="720"/>
          <w:tab w:val="center" w:pos="4680"/>
        </w:tabs>
        <w:spacing w:line="240" w:lineRule="auto"/>
        <w:rPr>
          <w:rFonts w:asciiTheme="minorHAnsi" w:hAnsiTheme="minorHAnsi" w:cstheme="minorHAnsi"/>
        </w:rPr>
      </w:pPr>
    </w:p>
    <w:p w:rsidRPr="007870BD" w:rsidR="001571BF" w:rsidP="00FE2121" w:rsidRDefault="00E83599" w14:paraId="6AEAD63E" w14:textId="45DD49A9">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Mr. Conway reviewed the last meeting’s minutes which have been posted and sent out to all the members. </w:t>
      </w:r>
      <w:r w:rsidRPr="007870BD" w:rsidR="00306A09">
        <w:rPr>
          <w:rFonts w:asciiTheme="minorHAnsi" w:hAnsiTheme="minorHAnsi" w:cstheme="minorHAnsi"/>
        </w:rPr>
        <w:t>Chair Labuga asked if there were any corrections or changes to the last meeting’s minutes. With no changes the minutes were approved by consensus</w:t>
      </w:r>
      <w:r w:rsidRPr="007870BD" w:rsidR="00425335">
        <w:rPr>
          <w:rFonts w:asciiTheme="minorHAnsi" w:hAnsiTheme="minorHAnsi" w:cstheme="minorHAnsi"/>
        </w:rPr>
        <w:t>.</w:t>
      </w:r>
    </w:p>
    <w:p w:rsidRPr="007870BD" w:rsidR="00D41286" w:rsidP="00FE2121" w:rsidRDefault="00D41286" w14:paraId="2315D216" w14:textId="77777777">
      <w:pPr>
        <w:tabs>
          <w:tab w:val="left" w:pos="720"/>
          <w:tab w:val="center" w:pos="4680"/>
        </w:tabs>
        <w:spacing w:line="240" w:lineRule="auto"/>
        <w:rPr>
          <w:rFonts w:asciiTheme="minorHAnsi" w:hAnsiTheme="minorHAnsi" w:cstheme="minorHAnsi"/>
        </w:rPr>
      </w:pPr>
    </w:p>
    <w:p w:rsidRPr="007870BD" w:rsidR="00E83599" w:rsidP="00FE2121" w:rsidRDefault="00E83599" w14:paraId="50939882" w14:textId="16BCE2F4">
      <w:pPr>
        <w:tabs>
          <w:tab w:val="left" w:pos="720"/>
          <w:tab w:val="center" w:pos="4680"/>
        </w:tabs>
        <w:spacing w:line="240" w:lineRule="auto"/>
        <w:rPr>
          <w:rFonts w:asciiTheme="minorHAnsi" w:hAnsiTheme="minorHAnsi" w:cstheme="minorHAnsi"/>
          <w:b/>
          <w:bCs/>
        </w:rPr>
      </w:pPr>
      <w:r w:rsidRPr="007870BD">
        <w:rPr>
          <w:rFonts w:asciiTheme="minorHAnsi" w:hAnsiTheme="minorHAnsi" w:cstheme="minorHAnsi"/>
          <w:b/>
          <w:bCs/>
        </w:rPr>
        <w:t>WPP Corporate Update</w:t>
      </w:r>
    </w:p>
    <w:p w:rsidRPr="007870BD" w:rsidR="00E83599" w:rsidP="00FE2121" w:rsidRDefault="000A7D87" w14:paraId="3A83908D" w14:textId="515B6421">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Ryan Roy presented the 2024-2025 end of year budget forecast showing that the actuals are running about 12-14% below the budgeted amounts. Much of this was due to delays in hiring staff, and lower direct costs to the Committee. He then discussed the 2025-2026 18-month budget </w:t>
      </w:r>
      <w:r w:rsidRPr="007870BD" w:rsidR="00B80BE9">
        <w:rPr>
          <w:rFonts w:asciiTheme="minorHAnsi" w:hAnsiTheme="minorHAnsi" w:cstheme="minorHAnsi"/>
        </w:rPr>
        <w:t>and</w:t>
      </w:r>
      <w:r w:rsidRPr="007870BD">
        <w:rPr>
          <w:rFonts w:asciiTheme="minorHAnsi" w:hAnsiTheme="minorHAnsi" w:cstheme="minorHAnsi"/>
        </w:rPr>
        <w:t xml:space="preserve"> broke that down to so it can be compared to the previous 12</w:t>
      </w:r>
      <w:r w:rsidRPr="007870BD" w:rsidR="00C41388">
        <w:rPr>
          <w:rFonts w:asciiTheme="minorHAnsi" w:hAnsiTheme="minorHAnsi" w:cstheme="minorHAnsi"/>
        </w:rPr>
        <w:t>-month</w:t>
      </w:r>
      <w:r w:rsidRPr="007870BD">
        <w:rPr>
          <w:rFonts w:asciiTheme="minorHAnsi" w:hAnsiTheme="minorHAnsi" w:cstheme="minorHAnsi"/>
        </w:rPr>
        <w:t xml:space="preserve"> budgets. </w:t>
      </w:r>
      <w:r w:rsidRPr="007870BD" w:rsidR="00C41388">
        <w:rPr>
          <w:rFonts w:asciiTheme="minorHAnsi" w:hAnsiTheme="minorHAnsi" w:cstheme="minorHAnsi"/>
        </w:rPr>
        <w:t xml:space="preserve">The Operating Committee has roughly 22 buckets of direct and indirect expenses with the majority of </w:t>
      </w:r>
      <w:r w:rsidRPr="007870BD" w:rsidR="000015A8">
        <w:rPr>
          <w:rFonts w:asciiTheme="minorHAnsi" w:hAnsiTheme="minorHAnsi" w:cstheme="minorHAnsi"/>
        </w:rPr>
        <w:t>costs</w:t>
      </w:r>
      <w:r w:rsidRPr="007870BD" w:rsidR="00C41388">
        <w:rPr>
          <w:rFonts w:asciiTheme="minorHAnsi" w:hAnsiTheme="minorHAnsi" w:cstheme="minorHAnsi"/>
        </w:rPr>
        <w:t xml:space="preserve"> coming from direct expenses associated with the learning and development team and Source.Training. These costs then are offset with a distribution of the subscriber fees to the OC and other committees. Other direct fees include travel and some specific equipment. Rent, general equipment, human resources, legal </w:t>
      </w:r>
      <w:r w:rsidRPr="007870BD" w:rsidR="00020F29">
        <w:rPr>
          <w:rFonts w:asciiTheme="minorHAnsi" w:hAnsiTheme="minorHAnsi" w:cstheme="minorHAnsi"/>
        </w:rPr>
        <w:t>telecom</w:t>
      </w:r>
      <w:r w:rsidRPr="007870BD" w:rsidR="00C41388">
        <w:rPr>
          <w:rFonts w:asciiTheme="minorHAnsi" w:hAnsiTheme="minorHAnsi" w:cstheme="minorHAnsi"/>
        </w:rPr>
        <w:t xml:space="preserve"> and other supporting expenditures make up the bulk of the indirect costs that are </w:t>
      </w:r>
      <w:r w:rsidRPr="007870BD" w:rsidR="00BD718E">
        <w:rPr>
          <w:rFonts w:asciiTheme="minorHAnsi" w:hAnsiTheme="minorHAnsi" w:cstheme="minorHAnsi"/>
        </w:rPr>
        <w:t xml:space="preserve">allocated to all the different groups and committees. </w:t>
      </w:r>
    </w:p>
    <w:p w:rsidRPr="007870BD" w:rsidR="000015A8" w:rsidP="00FE2121" w:rsidRDefault="000015A8" w14:paraId="5623E72C" w14:textId="77777777">
      <w:pPr>
        <w:tabs>
          <w:tab w:val="left" w:pos="720"/>
          <w:tab w:val="center" w:pos="4680"/>
        </w:tabs>
        <w:spacing w:line="240" w:lineRule="auto"/>
        <w:rPr>
          <w:rFonts w:asciiTheme="minorHAnsi" w:hAnsiTheme="minorHAnsi" w:cstheme="minorHAnsi"/>
        </w:rPr>
      </w:pPr>
    </w:p>
    <w:p w:rsidRPr="007870BD" w:rsidR="000015A8" w:rsidP="00FE2121" w:rsidRDefault="000015A8" w14:paraId="5119D82F" w14:textId="1BE0F341">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Since this is an 18-month budget, there will be an update in November of 2025 to entertain the updated budget for the remaining 12 months. Mr. Roy then introduced the 2025-2026 budget with a roughly 9.5% increase over the previous year. This is mostly due to </w:t>
      </w:r>
      <w:r w:rsidRPr="007870BD" w:rsidR="007870BD">
        <w:rPr>
          <w:rFonts w:asciiTheme="minorHAnsi" w:hAnsiTheme="minorHAnsi" w:cstheme="minorHAnsi"/>
        </w:rPr>
        <w:t>added</w:t>
      </w:r>
      <w:r w:rsidRPr="007870BD">
        <w:rPr>
          <w:rFonts w:asciiTheme="minorHAnsi" w:hAnsiTheme="minorHAnsi" w:cstheme="minorHAnsi"/>
        </w:rPr>
        <w:t xml:space="preserve"> staff approved in 2024-2025. </w:t>
      </w:r>
      <w:r w:rsidRPr="007870BD" w:rsidR="007870BD">
        <w:rPr>
          <w:rFonts w:asciiTheme="minorHAnsi" w:hAnsiTheme="minorHAnsi" w:cstheme="minorHAnsi"/>
        </w:rPr>
        <w:t>Additional</w:t>
      </w:r>
      <w:r w:rsidRPr="007870BD">
        <w:rPr>
          <w:rFonts w:asciiTheme="minorHAnsi" w:hAnsiTheme="minorHAnsi" w:cstheme="minorHAnsi"/>
        </w:rPr>
        <w:t xml:space="preserve"> staff </w:t>
      </w:r>
      <w:r w:rsidRPr="007870BD" w:rsidR="00B80BE9">
        <w:rPr>
          <w:rFonts w:asciiTheme="minorHAnsi" w:hAnsiTheme="minorHAnsi" w:cstheme="minorHAnsi"/>
        </w:rPr>
        <w:t xml:space="preserve">is not </w:t>
      </w:r>
      <w:r w:rsidRPr="007870BD">
        <w:rPr>
          <w:rFonts w:asciiTheme="minorHAnsi" w:hAnsiTheme="minorHAnsi" w:cstheme="minorHAnsi"/>
        </w:rPr>
        <w:t xml:space="preserve">anticipated for </w:t>
      </w:r>
      <w:r w:rsidRPr="007870BD" w:rsidR="00B80BE9">
        <w:rPr>
          <w:rFonts w:asciiTheme="minorHAnsi" w:hAnsiTheme="minorHAnsi" w:cstheme="minorHAnsi"/>
        </w:rPr>
        <w:t xml:space="preserve">the </w:t>
      </w:r>
      <w:r w:rsidRPr="007870BD">
        <w:rPr>
          <w:rFonts w:asciiTheme="minorHAnsi" w:hAnsiTheme="minorHAnsi" w:cstheme="minorHAnsi"/>
        </w:rPr>
        <w:t xml:space="preserve">2025-2026 </w:t>
      </w:r>
      <w:r w:rsidRPr="007870BD" w:rsidR="00B80BE9">
        <w:rPr>
          <w:rFonts w:asciiTheme="minorHAnsi" w:hAnsiTheme="minorHAnsi" w:cstheme="minorHAnsi"/>
        </w:rPr>
        <w:t xml:space="preserve">budget cycle, </w:t>
      </w:r>
      <w:r w:rsidRPr="007870BD">
        <w:rPr>
          <w:rFonts w:asciiTheme="minorHAnsi" w:hAnsiTheme="minorHAnsi" w:cstheme="minorHAnsi"/>
        </w:rPr>
        <w:t xml:space="preserve">and most other costs should be relatively flat. With the integration of new members, the cost impact is </w:t>
      </w:r>
      <w:r w:rsidRPr="007870BD" w:rsidR="00CD1924">
        <w:rPr>
          <w:rFonts w:asciiTheme="minorHAnsi" w:hAnsiTheme="minorHAnsi" w:cstheme="minorHAnsi"/>
        </w:rPr>
        <w:t xml:space="preserve">socialized and </w:t>
      </w:r>
      <w:r w:rsidRPr="007870BD" w:rsidR="00B80BE9">
        <w:rPr>
          <w:rFonts w:asciiTheme="minorHAnsi" w:hAnsiTheme="minorHAnsi" w:cstheme="minorHAnsi"/>
        </w:rPr>
        <w:t>lowers the individual cost</w:t>
      </w:r>
      <w:r w:rsidRPr="007870BD">
        <w:rPr>
          <w:rFonts w:asciiTheme="minorHAnsi" w:hAnsiTheme="minorHAnsi" w:cstheme="minorHAnsi"/>
        </w:rPr>
        <w:t xml:space="preserve"> to each member.</w:t>
      </w:r>
    </w:p>
    <w:p w:rsidRPr="007870BD" w:rsidR="00E83599" w:rsidP="00FE2121" w:rsidRDefault="00E83599" w14:paraId="6433661B" w14:textId="77777777">
      <w:pPr>
        <w:tabs>
          <w:tab w:val="left" w:pos="720"/>
          <w:tab w:val="center" w:pos="4680"/>
        </w:tabs>
        <w:spacing w:line="240" w:lineRule="auto"/>
        <w:rPr>
          <w:rFonts w:asciiTheme="minorHAnsi" w:hAnsiTheme="minorHAnsi" w:cstheme="minorHAnsi"/>
        </w:rPr>
      </w:pPr>
    </w:p>
    <w:p w:rsidRPr="007870BD" w:rsidR="00CD1924" w:rsidP="00FE2121" w:rsidRDefault="00CD1924" w14:paraId="49630F00" w14:textId="62C10A5A">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Thomas Bagnell motioned for the OC to endorse the WPP 2025-2026 fiscal year budget as proposed. Chris McDarment seconded the motion. The motion was carried by unanimous consent.</w:t>
      </w:r>
    </w:p>
    <w:p w:rsidRPr="007870BD" w:rsidR="00CD1924" w:rsidP="00FE2121" w:rsidRDefault="00CD1924" w14:paraId="65BBF424" w14:textId="77777777">
      <w:pPr>
        <w:tabs>
          <w:tab w:val="left" w:pos="720"/>
          <w:tab w:val="center" w:pos="4680"/>
        </w:tabs>
        <w:spacing w:line="240" w:lineRule="auto"/>
        <w:rPr>
          <w:rFonts w:asciiTheme="minorHAnsi" w:hAnsiTheme="minorHAnsi" w:cstheme="minorHAnsi"/>
        </w:rPr>
      </w:pPr>
    </w:p>
    <w:p w:rsidRPr="007870BD" w:rsidR="00CD1924" w:rsidP="00FE2121" w:rsidRDefault="00385C03" w14:paraId="56229E63" w14:textId="564A6F9D">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Mr. Roy continued with an update on the WPP positions. An IT position was filled</w:t>
      </w:r>
      <w:r w:rsidRPr="007870BD" w:rsidR="007870BD">
        <w:rPr>
          <w:rFonts w:asciiTheme="minorHAnsi" w:hAnsiTheme="minorHAnsi" w:cstheme="minorHAnsi"/>
        </w:rPr>
        <w:t>,</w:t>
      </w:r>
      <w:r w:rsidRPr="007870BD">
        <w:rPr>
          <w:rFonts w:asciiTheme="minorHAnsi" w:hAnsiTheme="minorHAnsi" w:cstheme="minorHAnsi"/>
        </w:rPr>
        <w:t xml:space="preserve"> and a financing and accounting position has been posted. </w:t>
      </w:r>
      <w:r w:rsidRPr="007870BD" w:rsidR="00020F29">
        <w:rPr>
          <w:rFonts w:asciiTheme="minorHAnsi" w:hAnsiTheme="minorHAnsi" w:cstheme="minorHAnsi"/>
        </w:rPr>
        <w:t xml:space="preserve">With </w:t>
      </w:r>
      <w:r w:rsidRPr="007870BD">
        <w:rPr>
          <w:rFonts w:asciiTheme="minorHAnsi" w:hAnsiTheme="minorHAnsi" w:cstheme="minorHAnsi"/>
        </w:rPr>
        <w:t xml:space="preserve">Mr. Conway </w:t>
      </w:r>
      <w:r w:rsidRPr="007870BD" w:rsidR="00020F29">
        <w:rPr>
          <w:rFonts w:asciiTheme="minorHAnsi" w:hAnsiTheme="minorHAnsi" w:cstheme="minorHAnsi"/>
        </w:rPr>
        <w:t>taking</w:t>
      </w:r>
      <w:r w:rsidRPr="007870BD">
        <w:rPr>
          <w:rFonts w:asciiTheme="minorHAnsi" w:hAnsiTheme="minorHAnsi" w:cstheme="minorHAnsi"/>
        </w:rPr>
        <w:t xml:space="preserve"> a new position, </w:t>
      </w:r>
      <w:r w:rsidRPr="007870BD" w:rsidR="007870BD">
        <w:rPr>
          <w:rFonts w:asciiTheme="minorHAnsi" w:hAnsiTheme="minorHAnsi" w:cstheme="minorHAnsi"/>
        </w:rPr>
        <w:t>there is a need</w:t>
      </w:r>
      <w:r w:rsidRPr="007870BD">
        <w:rPr>
          <w:rFonts w:asciiTheme="minorHAnsi" w:hAnsiTheme="minorHAnsi" w:cstheme="minorHAnsi"/>
        </w:rPr>
        <w:t xml:space="preserve"> to backfill</w:t>
      </w:r>
      <w:r w:rsidRPr="007870BD" w:rsidR="00020F29">
        <w:rPr>
          <w:rFonts w:asciiTheme="minorHAnsi" w:hAnsiTheme="minorHAnsi" w:cstheme="minorHAnsi"/>
        </w:rPr>
        <w:t xml:space="preserve"> for</w:t>
      </w:r>
      <w:r w:rsidRPr="007870BD">
        <w:rPr>
          <w:rFonts w:asciiTheme="minorHAnsi" w:hAnsiTheme="minorHAnsi" w:cstheme="minorHAnsi"/>
        </w:rPr>
        <w:t xml:space="preserve"> him. There are </w:t>
      </w:r>
      <w:r w:rsidRPr="007870BD" w:rsidR="00020F29">
        <w:rPr>
          <w:rFonts w:asciiTheme="minorHAnsi" w:hAnsiTheme="minorHAnsi" w:cstheme="minorHAnsi"/>
        </w:rPr>
        <w:t>other</w:t>
      </w:r>
      <w:r w:rsidRPr="007870BD">
        <w:rPr>
          <w:rFonts w:asciiTheme="minorHAnsi" w:hAnsiTheme="minorHAnsi" w:cstheme="minorHAnsi"/>
        </w:rPr>
        <w:t xml:space="preserve"> positions in WRAP that </w:t>
      </w:r>
      <w:r w:rsidRPr="007870BD" w:rsidR="007870BD">
        <w:rPr>
          <w:rFonts w:asciiTheme="minorHAnsi" w:hAnsiTheme="minorHAnsi" w:cstheme="minorHAnsi"/>
        </w:rPr>
        <w:t>will be filled</w:t>
      </w:r>
      <w:r w:rsidRPr="007870BD">
        <w:rPr>
          <w:rFonts w:asciiTheme="minorHAnsi" w:hAnsiTheme="minorHAnsi" w:cstheme="minorHAnsi"/>
        </w:rPr>
        <w:t xml:space="preserve">, but those positions </w:t>
      </w:r>
      <w:r w:rsidRPr="007870BD" w:rsidR="00020F29">
        <w:rPr>
          <w:rFonts w:asciiTheme="minorHAnsi" w:hAnsiTheme="minorHAnsi" w:cstheme="minorHAnsi"/>
        </w:rPr>
        <w:t>are</w:t>
      </w:r>
      <w:r w:rsidRPr="007870BD">
        <w:rPr>
          <w:rFonts w:asciiTheme="minorHAnsi" w:hAnsiTheme="minorHAnsi" w:cstheme="minorHAnsi"/>
        </w:rPr>
        <w:t xml:space="preserve"> </w:t>
      </w:r>
      <w:r w:rsidRPr="007870BD" w:rsidR="00020F29">
        <w:rPr>
          <w:rFonts w:asciiTheme="minorHAnsi" w:hAnsiTheme="minorHAnsi" w:cstheme="minorHAnsi"/>
        </w:rPr>
        <w:t>billed</w:t>
      </w:r>
      <w:r w:rsidRPr="007870BD">
        <w:rPr>
          <w:rFonts w:asciiTheme="minorHAnsi" w:hAnsiTheme="minorHAnsi" w:cstheme="minorHAnsi"/>
        </w:rPr>
        <w:t xml:space="preserve"> directly to </w:t>
      </w:r>
      <w:r w:rsidRPr="007870BD" w:rsidR="007870BD">
        <w:rPr>
          <w:rFonts w:asciiTheme="minorHAnsi" w:hAnsiTheme="minorHAnsi" w:cstheme="minorHAnsi"/>
        </w:rPr>
        <w:t xml:space="preserve">the </w:t>
      </w:r>
      <w:r w:rsidRPr="007870BD">
        <w:rPr>
          <w:rFonts w:asciiTheme="minorHAnsi" w:hAnsiTheme="minorHAnsi" w:cstheme="minorHAnsi"/>
        </w:rPr>
        <w:t>WRAP</w:t>
      </w:r>
      <w:r w:rsidRPr="007870BD" w:rsidR="007870BD">
        <w:rPr>
          <w:rFonts w:asciiTheme="minorHAnsi" w:hAnsiTheme="minorHAnsi" w:cstheme="minorHAnsi"/>
        </w:rPr>
        <w:t xml:space="preserve"> cost centers</w:t>
      </w:r>
      <w:r w:rsidRPr="007870BD">
        <w:rPr>
          <w:rFonts w:asciiTheme="minorHAnsi" w:hAnsiTheme="minorHAnsi" w:cstheme="minorHAnsi"/>
        </w:rPr>
        <w:t>.</w:t>
      </w:r>
    </w:p>
    <w:p w:rsidRPr="007870BD" w:rsidR="00385C03" w:rsidP="00FE2121" w:rsidRDefault="00385C03" w14:paraId="1651FC7A" w14:textId="77777777">
      <w:pPr>
        <w:tabs>
          <w:tab w:val="left" w:pos="720"/>
          <w:tab w:val="center" w:pos="4680"/>
        </w:tabs>
        <w:spacing w:line="240" w:lineRule="auto"/>
        <w:rPr>
          <w:rFonts w:asciiTheme="minorHAnsi" w:hAnsiTheme="minorHAnsi" w:cstheme="minorHAnsi"/>
        </w:rPr>
      </w:pPr>
    </w:p>
    <w:p w:rsidRPr="007870BD" w:rsidR="007870BD" w:rsidP="00FE2121" w:rsidRDefault="00C637AC" w14:paraId="55FBBBFD" w14:textId="68E1E328">
      <w:pPr>
        <w:tabs>
          <w:tab w:val="left" w:pos="720"/>
          <w:tab w:val="center" w:pos="4680"/>
        </w:tabs>
        <w:spacing w:line="240" w:lineRule="auto"/>
        <w:rPr>
          <w:rFonts w:asciiTheme="minorHAnsi" w:hAnsiTheme="minorHAnsi" w:cstheme="minorHAnsi"/>
          <w:b/>
          <w:bCs/>
        </w:rPr>
      </w:pPr>
      <w:r w:rsidRPr="007870BD">
        <w:rPr>
          <w:rFonts w:asciiTheme="minorHAnsi" w:hAnsiTheme="minorHAnsi" w:cstheme="minorHAnsi"/>
          <w:b/>
          <w:bCs/>
        </w:rPr>
        <w:t>Transmission Planning Committee</w:t>
      </w:r>
    </w:p>
    <w:p w:rsidRPr="007870BD" w:rsidR="007870BD" w:rsidP="00FE2121" w:rsidRDefault="007870BD" w14:paraId="3CDB08CC" w14:textId="77777777">
      <w:pPr>
        <w:tabs>
          <w:tab w:val="left" w:pos="720"/>
          <w:tab w:val="center" w:pos="4680"/>
        </w:tabs>
        <w:spacing w:line="240" w:lineRule="auto"/>
        <w:rPr>
          <w:rFonts w:asciiTheme="minorHAnsi" w:hAnsiTheme="minorHAnsi" w:cstheme="minorHAnsi"/>
          <w:b/>
          <w:bCs/>
        </w:rPr>
      </w:pPr>
    </w:p>
    <w:p w:rsidR="28D4114F" w:rsidP="60F54BFA" w:rsidRDefault="28D4114F" w14:paraId="0CDF5175" w14:textId="14A8A974">
      <w:pPr>
        <w:tabs>
          <w:tab w:val="left" w:leader="none" w:pos="720"/>
          <w:tab w:val="center" w:leader="none" w:pos="4680"/>
        </w:tabs>
        <w:spacing w:line="240" w:lineRule="auto"/>
        <w:rPr>
          <w:rFonts w:ascii="Calibri" w:hAnsi="Calibri" w:cs="Calibri" w:asciiTheme="minorAscii" w:hAnsiTheme="minorAscii" w:cstheme="minorAscii"/>
        </w:rPr>
      </w:pPr>
      <w:r w:rsidRPr="60F54BFA" w:rsidR="28D4114F">
        <w:rPr>
          <w:rFonts w:ascii="Calibri" w:hAnsi="Calibri" w:cs="Calibri" w:asciiTheme="minorAscii" w:hAnsiTheme="minorAscii" w:cstheme="minorAscii"/>
        </w:rPr>
        <w:t>Ben Hutchins provided a brief update on TPC activities and highlighted the recent record-setting WECC South-to-North flows. He shared insights from a PowerEx study, including a specific hour during which these flows, often assumed to originate from California, were actually driven by generation in the Southwest pushing through California into the Northwest. Mr. Hutchins then walked through the data underlying this observation.</w:t>
      </w:r>
    </w:p>
    <w:p w:rsidRPr="007870BD" w:rsidR="00FE2121" w:rsidP="00FE2121" w:rsidRDefault="00FE2121" w14:paraId="7AE81F6A" w14:textId="77777777">
      <w:pPr>
        <w:tabs>
          <w:tab w:val="left" w:pos="720"/>
          <w:tab w:val="center" w:pos="4680"/>
        </w:tabs>
        <w:spacing w:line="240" w:lineRule="auto"/>
        <w:rPr>
          <w:rFonts w:asciiTheme="minorHAnsi" w:hAnsiTheme="minorHAnsi" w:cstheme="minorHAnsi"/>
        </w:rPr>
      </w:pPr>
    </w:p>
    <w:p w:rsidRPr="007870BD" w:rsidR="008509F0" w:rsidP="00FE2121" w:rsidRDefault="008509F0" w14:paraId="02477B26" w14:textId="5A000A2F">
      <w:pPr>
        <w:tabs>
          <w:tab w:val="left" w:pos="720"/>
          <w:tab w:val="center" w:pos="4680"/>
        </w:tabs>
        <w:spacing w:line="240" w:lineRule="auto"/>
        <w:rPr>
          <w:rFonts w:asciiTheme="minorHAnsi" w:hAnsiTheme="minorHAnsi" w:cstheme="minorHAnsi"/>
          <w:b/>
          <w:bCs/>
        </w:rPr>
      </w:pPr>
      <w:r w:rsidRPr="007870BD">
        <w:rPr>
          <w:rFonts w:asciiTheme="minorHAnsi" w:hAnsiTheme="minorHAnsi" w:cstheme="minorHAnsi"/>
          <w:b/>
          <w:bCs/>
        </w:rPr>
        <w:t>Operations Training Subcommittee</w:t>
      </w:r>
    </w:p>
    <w:p w:rsidRPr="007870BD" w:rsidR="00F63D61" w:rsidP="00FE2121" w:rsidRDefault="00F63D61" w14:paraId="709F1490" w14:textId="77777777">
      <w:pPr>
        <w:tabs>
          <w:tab w:val="left" w:pos="720"/>
          <w:tab w:val="center" w:pos="4680"/>
        </w:tabs>
        <w:spacing w:line="240" w:lineRule="auto"/>
        <w:rPr>
          <w:rFonts w:asciiTheme="minorHAnsi" w:hAnsiTheme="minorHAnsi" w:cstheme="minorHAnsi"/>
        </w:rPr>
      </w:pPr>
    </w:p>
    <w:p w:rsidRPr="007870BD" w:rsidR="00DC1808" w:rsidP="00B93888" w:rsidRDefault="00863F39" w14:paraId="6D1024A0" w14:textId="01E7C721">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Keith </w:t>
      </w:r>
      <w:r w:rsidRPr="007870BD" w:rsidR="009423A7">
        <w:rPr>
          <w:rFonts w:asciiTheme="minorHAnsi" w:hAnsiTheme="minorHAnsi" w:cstheme="minorHAnsi"/>
        </w:rPr>
        <w:t>Schreiner</w:t>
      </w:r>
      <w:r w:rsidRPr="007870BD" w:rsidR="00D77E5D">
        <w:rPr>
          <w:rFonts w:asciiTheme="minorHAnsi" w:hAnsiTheme="minorHAnsi" w:cstheme="minorHAnsi"/>
        </w:rPr>
        <w:t xml:space="preserve"> </w:t>
      </w:r>
      <w:r w:rsidRPr="007870BD" w:rsidR="000B4041">
        <w:rPr>
          <w:rFonts w:asciiTheme="minorHAnsi" w:hAnsiTheme="minorHAnsi" w:cstheme="minorHAnsi"/>
        </w:rPr>
        <w:t xml:space="preserve">reviewed the metrics for the usage of the Source.training platform. He </w:t>
      </w:r>
      <w:r w:rsidRPr="007870BD" w:rsidR="00B93888">
        <w:rPr>
          <w:rFonts w:asciiTheme="minorHAnsi" w:hAnsiTheme="minorHAnsi" w:cstheme="minorHAnsi"/>
        </w:rPr>
        <w:t>state</w:t>
      </w:r>
      <w:r w:rsidR="007870BD">
        <w:rPr>
          <w:rFonts w:asciiTheme="minorHAnsi" w:hAnsiTheme="minorHAnsi" w:cstheme="minorHAnsi"/>
        </w:rPr>
        <w:t>d</w:t>
      </w:r>
      <w:r w:rsidRPr="007870BD" w:rsidR="00B93888">
        <w:rPr>
          <w:rFonts w:asciiTheme="minorHAnsi" w:hAnsiTheme="minorHAnsi" w:cstheme="minorHAnsi"/>
        </w:rPr>
        <w:t xml:space="preserve"> that the usage was the highest ever in a single quarter. 7706.5 CEHs were delivered in a single quarter; it wasn’t that long ago that that would have been a good year. There is now a second simulation activity for switching. </w:t>
      </w:r>
      <w:r w:rsidR="006B6873">
        <w:rPr>
          <w:rFonts w:asciiTheme="minorHAnsi" w:hAnsiTheme="minorHAnsi" w:cstheme="minorHAnsi"/>
        </w:rPr>
        <w:t>T</w:t>
      </w:r>
      <w:r w:rsidRPr="007870BD" w:rsidR="00B93888">
        <w:rPr>
          <w:rFonts w:asciiTheme="minorHAnsi" w:hAnsiTheme="minorHAnsi" w:cstheme="minorHAnsi"/>
        </w:rPr>
        <w:t xml:space="preserve">he first NERC Test </w:t>
      </w:r>
      <w:r w:rsidR="006B6873">
        <w:rPr>
          <w:rFonts w:asciiTheme="minorHAnsi" w:hAnsiTheme="minorHAnsi" w:cstheme="minorHAnsi"/>
        </w:rPr>
        <w:t>P</w:t>
      </w:r>
      <w:r w:rsidRPr="007870BD" w:rsidR="00B93888">
        <w:rPr>
          <w:rFonts w:asciiTheme="minorHAnsi" w:hAnsiTheme="minorHAnsi" w:cstheme="minorHAnsi"/>
        </w:rPr>
        <w:t xml:space="preserve">rep </w:t>
      </w:r>
      <w:r w:rsidR="006B6873">
        <w:rPr>
          <w:rFonts w:asciiTheme="minorHAnsi" w:hAnsiTheme="minorHAnsi" w:cstheme="minorHAnsi"/>
        </w:rPr>
        <w:t>C</w:t>
      </w:r>
      <w:r w:rsidRPr="007870BD" w:rsidR="00B93888">
        <w:rPr>
          <w:rFonts w:asciiTheme="minorHAnsi" w:hAnsiTheme="minorHAnsi" w:cstheme="minorHAnsi"/>
        </w:rPr>
        <w:t>ourse was released on April 15</w:t>
      </w:r>
      <w:r w:rsidRPr="007870BD" w:rsidR="00B93888">
        <w:rPr>
          <w:rFonts w:asciiTheme="minorHAnsi" w:hAnsiTheme="minorHAnsi" w:cstheme="minorHAnsi"/>
          <w:vertAlign w:val="superscript"/>
        </w:rPr>
        <w:t>th</w:t>
      </w:r>
      <w:r w:rsidR="006B6873">
        <w:rPr>
          <w:rFonts w:asciiTheme="minorHAnsi" w:hAnsiTheme="minorHAnsi" w:cstheme="minorHAnsi"/>
        </w:rPr>
        <w:t xml:space="preserve">: </w:t>
      </w:r>
      <w:r w:rsidRPr="007870BD" w:rsidR="007A1739">
        <w:rPr>
          <w:rFonts w:asciiTheme="minorHAnsi" w:hAnsiTheme="minorHAnsi" w:cstheme="minorHAnsi"/>
        </w:rPr>
        <w:t xml:space="preserve">Math for System Operators. The reviews were very positive </w:t>
      </w:r>
      <w:r w:rsidR="006B6873">
        <w:rPr>
          <w:rFonts w:asciiTheme="minorHAnsi" w:hAnsiTheme="minorHAnsi" w:cstheme="minorHAnsi"/>
        </w:rPr>
        <w:t xml:space="preserve">and </w:t>
      </w:r>
      <w:r w:rsidRPr="007870BD" w:rsidR="007A1739">
        <w:rPr>
          <w:rFonts w:asciiTheme="minorHAnsi" w:hAnsiTheme="minorHAnsi" w:cstheme="minorHAnsi"/>
        </w:rPr>
        <w:t>reinforc</w:t>
      </w:r>
      <w:r w:rsidR="006B6873">
        <w:rPr>
          <w:rFonts w:asciiTheme="minorHAnsi" w:hAnsiTheme="minorHAnsi" w:cstheme="minorHAnsi"/>
        </w:rPr>
        <w:t>ed</w:t>
      </w:r>
      <w:r w:rsidRPr="007870BD" w:rsidR="007A1739">
        <w:rPr>
          <w:rFonts w:asciiTheme="minorHAnsi" w:hAnsiTheme="minorHAnsi" w:cstheme="minorHAnsi"/>
        </w:rPr>
        <w:t xml:space="preserve"> that the curriculum is on the right path. </w:t>
      </w:r>
      <w:r w:rsidR="006B6873">
        <w:rPr>
          <w:rFonts w:asciiTheme="minorHAnsi" w:hAnsiTheme="minorHAnsi" w:cstheme="minorHAnsi"/>
        </w:rPr>
        <w:t>Mr. Shreiner</w:t>
      </w:r>
      <w:r w:rsidRPr="007870BD" w:rsidR="007A1739">
        <w:rPr>
          <w:rFonts w:asciiTheme="minorHAnsi" w:hAnsiTheme="minorHAnsi" w:cstheme="minorHAnsi"/>
        </w:rPr>
        <w:t xml:space="preserve"> </w:t>
      </w:r>
      <w:r w:rsidR="006B6873">
        <w:rPr>
          <w:rFonts w:asciiTheme="minorHAnsi" w:hAnsiTheme="minorHAnsi" w:cstheme="minorHAnsi"/>
        </w:rPr>
        <w:t>highlighted</w:t>
      </w:r>
      <w:r w:rsidRPr="007870BD" w:rsidR="007A1739">
        <w:rPr>
          <w:rFonts w:asciiTheme="minorHAnsi" w:hAnsiTheme="minorHAnsi" w:cstheme="minorHAnsi"/>
        </w:rPr>
        <w:t xml:space="preserve"> the need for feedback on these courses since he is only getting about a 60% response rate. The information provided allow</w:t>
      </w:r>
      <w:r w:rsidR="007870BD">
        <w:rPr>
          <w:rFonts w:asciiTheme="minorHAnsi" w:hAnsiTheme="minorHAnsi" w:cstheme="minorHAnsi"/>
        </w:rPr>
        <w:t>s</w:t>
      </w:r>
      <w:r w:rsidRPr="007870BD" w:rsidR="007A1739">
        <w:rPr>
          <w:rFonts w:asciiTheme="minorHAnsi" w:hAnsiTheme="minorHAnsi" w:cstheme="minorHAnsi"/>
        </w:rPr>
        <w:t xml:space="preserve"> the staff </w:t>
      </w:r>
      <w:r w:rsidR="006B6873">
        <w:rPr>
          <w:rFonts w:asciiTheme="minorHAnsi" w:hAnsiTheme="minorHAnsi" w:cstheme="minorHAnsi"/>
        </w:rPr>
        <w:t xml:space="preserve">to </w:t>
      </w:r>
      <w:r w:rsidRPr="007870BD" w:rsidR="007A1739">
        <w:rPr>
          <w:rFonts w:asciiTheme="minorHAnsi" w:hAnsiTheme="minorHAnsi" w:cstheme="minorHAnsi"/>
        </w:rPr>
        <w:t>understand where the courses need to be adjusted.</w:t>
      </w:r>
    </w:p>
    <w:p w:rsidRPr="007870BD" w:rsidR="007A1739" w:rsidP="00B93888" w:rsidRDefault="007A1739" w14:paraId="46B51EF4" w14:textId="77777777">
      <w:pPr>
        <w:tabs>
          <w:tab w:val="left" w:pos="720"/>
          <w:tab w:val="center" w:pos="4680"/>
        </w:tabs>
        <w:spacing w:line="240" w:lineRule="auto"/>
        <w:rPr>
          <w:rFonts w:asciiTheme="minorHAnsi" w:hAnsiTheme="minorHAnsi" w:cstheme="minorHAnsi"/>
        </w:rPr>
      </w:pPr>
    </w:p>
    <w:p w:rsidRPr="007870BD" w:rsidR="007A1739" w:rsidP="00B93888" w:rsidRDefault="007A1739" w14:paraId="72092F3F" w14:textId="2AC9EB3D">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Mr. Schreiner then stepped through various charts illustrating how the platform is being utilized by the members. The Western Energy Imbalance Market course was the top course for Q1 of 2025, and Space Weather continues to be in the top 5. </w:t>
      </w:r>
    </w:p>
    <w:p w:rsidRPr="007870BD" w:rsidR="00B93888" w:rsidP="00B93888" w:rsidRDefault="00B93888" w14:paraId="7DF374F8" w14:textId="77777777">
      <w:pPr>
        <w:tabs>
          <w:tab w:val="left" w:pos="720"/>
          <w:tab w:val="center" w:pos="4680"/>
        </w:tabs>
        <w:spacing w:line="240" w:lineRule="auto"/>
        <w:rPr>
          <w:rFonts w:asciiTheme="minorHAnsi" w:hAnsiTheme="minorHAnsi" w:cstheme="minorHAnsi"/>
        </w:rPr>
      </w:pPr>
    </w:p>
    <w:p w:rsidRPr="007870BD" w:rsidR="00675AE0" w:rsidP="00675AE0" w:rsidRDefault="00675AE0" w14:paraId="0CAE2593" w14:textId="5656C584">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During the OTS meeting the main topic of discussion was the changes to the NERC System Operator Certification Manual</w:t>
      </w:r>
      <w:r w:rsidR="006B6873">
        <w:rPr>
          <w:rFonts w:asciiTheme="minorHAnsi" w:hAnsiTheme="minorHAnsi" w:cstheme="minorHAnsi"/>
        </w:rPr>
        <w:t>. These changes now allow</w:t>
      </w:r>
      <w:r w:rsidRPr="007870BD">
        <w:rPr>
          <w:rFonts w:asciiTheme="minorHAnsi" w:hAnsiTheme="minorHAnsi" w:cstheme="minorHAnsi"/>
        </w:rPr>
        <w:t xml:space="preserve"> taking courses multiple times over a year. Source.training used to only allow repeating a course after </w:t>
      </w:r>
      <w:r w:rsidRPr="007870BD" w:rsidR="006B6873">
        <w:rPr>
          <w:rFonts w:asciiTheme="minorHAnsi" w:hAnsiTheme="minorHAnsi" w:cstheme="minorHAnsi"/>
        </w:rPr>
        <w:t>one</w:t>
      </w:r>
      <w:r w:rsidRPr="007870BD">
        <w:rPr>
          <w:rFonts w:asciiTheme="minorHAnsi" w:hAnsiTheme="minorHAnsi" w:cstheme="minorHAnsi"/>
        </w:rPr>
        <w:t xml:space="preserve"> year, now a course could be taken multiple times</w:t>
      </w:r>
      <w:r w:rsidRPr="007870BD" w:rsidR="006B6873">
        <w:rPr>
          <w:rFonts w:asciiTheme="minorHAnsi" w:hAnsiTheme="minorHAnsi" w:cstheme="minorHAnsi"/>
        </w:rPr>
        <w:t xml:space="preserve">. </w:t>
      </w:r>
      <w:r w:rsidRPr="007870BD">
        <w:rPr>
          <w:rFonts w:asciiTheme="minorHAnsi" w:hAnsiTheme="minorHAnsi" w:cstheme="minorHAnsi"/>
        </w:rPr>
        <w:t xml:space="preserve">NERC </w:t>
      </w:r>
      <w:r w:rsidR="006B6873">
        <w:rPr>
          <w:rFonts w:asciiTheme="minorHAnsi" w:hAnsiTheme="minorHAnsi" w:cstheme="minorHAnsi"/>
        </w:rPr>
        <w:t xml:space="preserve">maintains an </w:t>
      </w:r>
      <w:r w:rsidRPr="007870BD">
        <w:rPr>
          <w:rFonts w:asciiTheme="minorHAnsi" w:hAnsiTheme="minorHAnsi" w:cstheme="minorHAnsi"/>
        </w:rPr>
        <w:t xml:space="preserve">ability to </w:t>
      </w:r>
      <w:r w:rsidR="006B6873">
        <w:rPr>
          <w:rFonts w:asciiTheme="minorHAnsi" w:hAnsiTheme="minorHAnsi" w:cstheme="minorHAnsi"/>
        </w:rPr>
        <w:t>determine</w:t>
      </w:r>
      <w:r w:rsidRPr="007870BD">
        <w:rPr>
          <w:rFonts w:asciiTheme="minorHAnsi" w:hAnsiTheme="minorHAnsi" w:cstheme="minorHAnsi"/>
        </w:rPr>
        <w:t xml:space="preserve"> </w:t>
      </w:r>
      <w:r w:rsidR="006B6873">
        <w:rPr>
          <w:rFonts w:asciiTheme="minorHAnsi" w:hAnsiTheme="minorHAnsi" w:cstheme="minorHAnsi"/>
        </w:rPr>
        <w:t>if</w:t>
      </w:r>
      <w:r w:rsidRPr="007870BD">
        <w:rPr>
          <w:rFonts w:asciiTheme="minorHAnsi" w:hAnsiTheme="minorHAnsi" w:cstheme="minorHAnsi"/>
        </w:rPr>
        <w:t xml:space="preserve"> repeated courses </w:t>
      </w:r>
      <w:r w:rsidR="006B6873">
        <w:rPr>
          <w:rFonts w:asciiTheme="minorHAnsi" w:hAnsiTheme="minorHAnsi" w:cstheme="minorHAnsi"/>
        </w:rPr>
        <w:t>aren’t</w:t>
      </w:r>
      <w:r w:rsidRPr="007870BD">
        <w:rPr>
          <w:rFonts w:asciiTheme="minorHAnsi" w:hAnsiTheme="minorHAnsi" w:cstheme="minorHAnsi"/>
        </w:rPr>
        <w:t xml:space="preserve"> appropriate and </w:t>
      </w:r>
      <w:r w:rsidR="006B6873">
        <w:rPr>
          <w:rFonts w:asciiTheme="minorHAnsi" w:hAnsiTheme="minorHAnsi" w:cstheme="minorHAnsi"/>
        </w:rPr>
        <w:t xml:space="preserve">can </w:t>
      </w:r>
      <w:r w:rsidRPr="007870BD">
        <w:rPr>
          <w:rFonts w:asciiTheme="minorHAnsi" w:hAnsiTheme="minorHAnsi" w:cstheme="minorHAnsi"/>
        </w:rPr>
        <w:t xml:space="preserve">deny some, or all, credit for repeated courses. This could put a System Operator in jeopardy of losing their </w:t>
      </w:r>
      <w:r w:rsidRPr="007870BD">
        <w:rPr>
          <w:rFonts w:asciiTheme="minorHAnsi" w:hAnsiTheme="minorHAnsi" w:cstheme="minorHAnsi"/>
        </w:rPr>
        <w:t>certification</w:t>
      </w:r>
      <w:r w:rsidRPr="007870BD">
        <w:rPr>
          <w:rFonts w:asciiTheme="minorHAnsi" w:hAnsiTheme="minorHAnsi" w:cstheme="minorHAnsi"/>
        </w:rPr>
        <w:t xml:space="preserve"> and there </w:t>
      </w:r>
      <w:r w:rsidR="006B6873">
        <w:rPr>
          <w:rFonts w:asciiTheme="minorHAnsi" w:hAnsiTheme="minorHAnsi" w:cstheme="minorHAnsi"/>
        </w:rPr>
        <w:t>may not be</w:t>
      </w:r>
      <w:r w:rsidRPr="007870BD">
        <w:rPr>
          <w:rFonts w:asciiTheme="minorHAnsi" w:hAnsiTheme="minorHAnsi" w:cstheme="minorHAnsi"/>
        </w:rPr>
        <w:t xml:space="preserve"> enough time to make up the missing training</w:t>
      </w:r>
      <w:r w:rsidR="006B6873">
        <w:rPr>
          <w:rFonts w:asciiTheme="minorHAnsi" w:hAnsiTheme="minorHAnsi" w:cstheme="minorHAnsi"/>
        </w:rPr>
        <w:t xml:space="preserve"> if this should occur</w:t>
      </w:r>
      <w:r w:rsidRPr="007870BD">
        <w:rPr>
          <w:rFonts w:asciiTheme="minorHAnsi" w:hAnsiTheme="minorHAnsi" w:cstheme="minorHAnsi"/>
        </w:rPr>
        <w:t>. This could be very impactful to control room operations if an operator loses their certification. The OTS has put a small group together to look at how the risk can be managed.</w:t>
      </w:r>
      <w:r w:rsidRPr="007870BD" w:rsidR="007302CC">
        <w:rPr>
          <w:rFonts w:asciiTheme="minorHAnsi" w:hAnsiTheme="minorHAnsi" w:cstheme="minorHAnsi"/>
        </w:rPr>
        <w:t xml:space="preserve"> The </w:t>
      </w:r>
      <w:r w:rsidR="006B6873">
        <w:rPr>
          <w:rFonts w:asciiTheme="minorHAnsi" w:hAnsiTheme="minorHAnsi" w:cstheme="minorHAnsi"/>
        </w:rPr>
        <w:t>OC</w:t>
      </w:r>
      <w:r w:rsidRPr="007870BD" w:rsidR="007302CC">
        <w:rPr>
          <w:rFonts w:asciiTheme="minorHAnsi" w:hAnsiTheme="minorHAnsi" w:cstheme="minorHAnsi"/>
        </w:rPr>
        <w:t xml:space="preserve"> continued with discussions regarding the </w:t>
      </w:r>
      <w:r w:rsidRPr="007870BD" w:rsidR="007302CC">
        <w:rPr>
          <w:rFonts w:asciiTheme="minorHAnsi" w:hAnsiTheme="minorHAnsi" w:cstheme="minorHAnsi"/>
        </w:rPr>
        <w:t>nuances of the NERC training manual changes.</w:t>
      </w:r>
    </w:p>
    <w:p w:rsidRPr="007870BD" w:rsidR="00675AE0" w:rsidP="00675AE0" w:rsidRDefault="00675AE0" w14:paraId="495E49DB" w14:textId="77777777">
      <w:pPr>
        <w:tabs>
          <w:tab w:val="left" w:pos="720"/>
          <w:tab w:val="center" w:pos="4680"/>
        </w:tabs>
        <w:spacing w:line="240" w:lineRule="auto"/>
        <w:rPr>
          <w:rFonts w:asciiTheme="minorHAnsi" w:hAnsiTheme="minorHAnsi" w:cstheme="minorHAnsi"/>
        </w:rPr>
      </w:pPr>
    </w:p>
    <w:p w:rsidRPr="007870BD" w:rsidR="00675AE0" w:rsidP="00675AE0" w:rsidRDefault="00675AE0" w14:paraId="6DC2A497" w14:textId="60605A32">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Mr. Schreiner discussed the efforts to continue to expand the subscription services and bring in </w:t>
      </w:r>
      <w:r w:rsidRPr="007870BD" w:rsidR="003B1D69">
        <w:rPr>
          <w:rFonts w:asciiTheme="minorHAnsi" w:hAnsiTheme="minorHAnsi" w:cstheme="minorHAnsi"/>
        </w:rPr>
        <w:t>funds</w:t>
      </w:r>
      <w:r w:rsidRPr="007870BD">
        <w:rPr>
          <w:rFonts w:asciiTheme="minorHAnsi" w:hAnsiTheme="minorHAnsi" w:cstheme="minorHAnsi"/>
        </w:rPr>
        <w:t xml:space="preserve"> to offset the portion of the members dues that support</w:t>
      </w:r>
      <w:r w:rsidRPr="007870BD" w:rsidR="003B1D69">
        <w:rPr>
          <w:rFonts w:asciiTheme="minorHAnsi" w:hAnsiTheme="minorHAnsi" w:cstheme="minorHAnsi"/>
        </w:rPr>
        <w:t>s</w:t>
      </w:r>
      <w:r w:rsidRPr="007870BD">
        <w:rPr>
          <w:rFonts w:asciiTheme="minorHAnsi" w:hAnsiTheme="minorHAnsi" w:cstheme="minorHAnsi"/>
        </w:rPr>
        <w:t xml:space="preserve"> training development. He repeated Mr. Roy’s comments </w:t>
      </w:r>
      <w:r w:rsidR="00A1708F">
        <w:rPr>
          <w:rFonts w:asciiTheme="minorHAnsi" w:hAnsiTheme="minorHAnsi" w:cstheme="minorHAnsi"/>
        </w:rPr>
        <w:t>that</w:t>
      </w:r>
      <w:r w:rsidRPr="007870BD">
        <w:rPr>
          <w:rFonts w:asciiTheme="minorHAnsi" w:hAnsiTheme="minorHAnsi" w:cstheme="minorHAnsi"/>
        </w:rPr>
        <w:t xml:space="preserve"> the number put into the 2025-2026 budget for incoming fees for training are </w:t>
      </w:r>
      <w:r w:rsidR="00A1708F">
        <w:rPr>
          <w:rFonts w:asciiTheme="minorHAnsi" w:hAnsiTheme="minorHAnsi" w:cstheme="minorHAnsi"/>
        </w:rPr>
        <w:t xml:space="preserve">conservative </w:t>
      </w:r>
      <w:r w:rsidRPr="007870BD" w:rsidR="00A71E72">
        <w:rPr>
          <w:rFonts w:asciiTheme="minorHAnsi" w:hAnsiTheme="minorHAnsi" w:cstheme="minorHAnsi"/>
        </w:rPr>
        <w:t xml:space="preserve">and </w:t>
      </w:r>
      <w:r w:rsidR="00A1708F">
        <w:rPr>
          <w:rFonts w:asciiTheme="minorHAnsi" w:hAnsiTheme="minorHAnsi" w:cstheme="minorHAnsi"/>
        </w:rPr>
        <w:t>may be higher</w:t>
      </w:r>
      <w:r w:rsidRPr="007870BD" w:rsidR="00A71E72">
        <w:rPr>
          <w:rFonts w:asciiTheme="minorHAnsi" w:hAnsiTheme="minorHAnsi" w:cstheme="minorHAnsi"/>
        </w:rPr>
        <w:t>.</w:t>
      </w:r>
      <w:r w:rsidRPr="007870BD" w:rsidR="006823FA">
        <w:rPr>
          <w:rFonts w:asciiTheme="minorHAnsi" w:hAnsiTheme="minorHAnsi" w:cstheme="minorHAnsi"/>
        </w:rPr>
        <w:t xml:space="preserve"> Mr. Schreiner</w:t>
      </w:r>
      <w:r w:rsidRPr="007870BD" w:rsidR="007302CC">
        <w:rPr>
          <w:rFonts w:asciiTheme="minorHAnsi" w:hAnsiTheme="minorHAnsi" w:cstheme="minorHAnsi"/>
        </w:rPr>
        <w:t xml:space="preserve"> went on to explain how subscriptions are managed and how the incoming fees can be inconsistent from year to year.</w:t>
      </w:r>
    </w:p>
    <w:p w:rsidRPr="007870BD" w:rsidR="00A71E72" w:rsidP="00675AE0" w:rsidRDefault="00A71E72" w14:paraId="3515F021" w14:textId="77777777">
      <w:pPr>
        <w:tabs>
          <w:tab w:val="left" w:pos="720"/>
          <w:tab w:val="center" w:pos="4680"/>
        </w:tabs>
        <w:spacing w:line="240" w:lineRule="auto"/>
        <w:rPr>
          <w:rFonts w:asciiTheme="minorHAnsi" w:hAnsiTheme="minorHAnsi" w:cstheme="minorHAnsi"/>
        </w:rPr>
      </w:pPr>
    </w:p>
    <w:p w:rsidRPr="007870BD" w:rsidR="00675AE0" w:rsidP="00675AE0" w:rsidRDefault="007302CC" w14:paraId="403A7F7D" w14:textId="0A8598CE">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Lastly, Mr. Schreiner gave an update on the Test Prep courses. The program will be based on the creation of a </w:t>
      </w:r>
      <w:r w:rsidRPr="007870BD" w:rsidR="00A1708F">
        <w:rPr>
          <w:rFonts w:asciiTheme="minorHAnsi" w:hAnsiTheme="minorHAnsi" w:cstheme="minorHAnsi"/>
        </w:rPr>
        <w:t>22-course</w:t>
      </w:r>
      <w:r w:rsidRPr="007870BD">
        <w:rPr>
          <w:rFonts w:asciiTheme="minorHAnsi" w:hAnsiTheme="minorHAnsi" w:cstheme="minorHAnsi"/>
        </w:rPr>
        <w:t xml:space="preserve"> curriculum that System Operators can use to prepare to take their NERC Test. There are currently 4 courses in the production cycle right now </w:t>
      </w:r>
      <w:r w:rsidR="00A1708F">
        <w:rPr>
          <w:rFonts w:asciiTheme="minorHAnsi" w:hAnsiTheme="minorHAnsi" w:cstheme="minorHAnsi"/>
        </w:rPr>
        <w:t xml:space="preserve">that are </w:t>
      </w:r>
      <w:r w:rsidRPr="007870BD">
        <w:rPr>
          <w:rFonts w:asciiTheme="minorHAnsi" w:hAnsiTheme="minorHAnsi" w:cstheme="minorHAnsi"/>
        </w:rPr>
        <w:t xml:space="preserve">being worked on simultaneously. </w:t>
      </w:r>
      <w:r w:rsidR="00A1708F">
        <w:rPr>
          <w:rFonts w:asciiTheme="minorHAnsi" w:hAnsiTheme="minorHAnsi" w:cstheme="minorHAnsi"/>
        </w:rPr>
        <w:t>The team</w:t>
      </w:r>
      <w:r w:rsidRPr="007870BD">
        <w:rPr>
          <w:rFonts w:asciiTheme="minorHAnsi" w:hAnsiTheme="minorHAnsi" w:cstheme="minorHAnsi"/>
        </w:rPr>
        <w:t xml:space="preserve"> is</w:t>
      </w:r>
      <w:r w:rsidR="00A1708F">
        <w:rPr>
          <w:rFonts w:asciiTheme="minorHAnsi" w:hAnsiTheme="minorHAnsi" w:cstheme="minorHAnsi"/>
        </w:rPr>
        <w:t xml:space="preserve"> also</w:t>
      </w:r>
      <w:r w:rsidRPr="007870BD">
        <w:rPr>
          <w:rFonts w:asciiTheme="minorHAnsi" w:hAnsiTheme="minorHAnsi" w:cstheme="minorHAnsi"/>
        </w:rPr>
        <w:t xml:space="preserve"> working with Mike Terbrueggen </w:t>
      </w:r>
      <w:r w:rsidR="00A1708F">
        <w:rPr>
          <w:rFonts w:asciiTheme="minorHAnsi" w:hAnsiTheme="minorHAnsi" w:cstheme="minorHAnsi"/>
        </w:rPr>
        <w:t>on</w:t>
      </w:r>
      <w:r w:rsidRPr="007870BD">
        <w:rPr>
          <w:rFonts w:asciiTheme="minorHAnsi" w:hAnsiTheme="minorHAnsi" w:cstheme="minorHAnsi"/>
        </w:rPr>
        <w:t xml:space="preserve"> the ne</w:t>
      </w:r>
      <w:r w:rsidR="00A1708F">
        <w:rPr>
          <w:rFonts w:asciiTheme="minorHAnsi" w:hAnsiTheme="minorHAnsi" w:cstheme="minorHAnsi"/>
        </w:rPr>
        <w:t>x</w:t>
      </w:r>
      <w:r w:rsidRPr="007870BD">
        <w:rPr>
          <w:rFonts w:asciiTheme="minorHAnsi" w:hAnsiTheme="minorHAnsi" w:cstheme="minorHAnsi"/>
        </w:rPr>
        <w:t xml:space="preserve">t 5 courses. The project </w:t>
      </w:r>
      <w:r w:rsidR="00A1708F">
        <w:rPr>
          <w:rFonts w:asciiTheme="minorHAnsi" w:hAnsiTheme="minorHAnsi" w:cstheme="minorHAnsi"/>
        </w:rPr>
        <w:t xml:space="preserve">is expected to be </w:t>
      </w:r>
      <w:r w:rsidRPr="007870BD">
        <w:rPr>
          <w:rFonts w:asciiTheme="minorHAnsi" w:hAnsiTheme="minorHAnsi" w:cstheme="minorHAnsi"/>
        </w:rPr>
        <w:t>completed by late 2027</w:t>
      </w:r>
      <w:r w:rsidR="00A1708F">
        <w:rPr>
          <w:rFonts w:asciiTheme="minorHAnsi" w:hAnsiTheme="minorHAnsi" w:cstheme="minorHAnsi"/>
        </w:rPr>
        <w:t xml:space="preserve"> </w:t>
      </w:r>
      <w:r w:rsidRPr="007870BD" w:rsidR="00A1708F">
        <w:rPr>
          <w:rFonts w:asciiTheme="minorHAnsi" w:hAnsiTheme="minorHAnsi" w:cstheme="minorHAnsi"/>
        </w:rPr>
        <w:t>or</w:t>
      </w:r>
      <w:r w:rsidRPr="00A1708F" w:rsidR="00A1708F">
        <w:rPr>
          <w:rFonts w:asciiTheme="minorHAnsi" w:hAnsiTheme="minorHAnsi" w:cstheme="minorHAnsi"/>
        </w:rPr>
        <w:t xml:space="preserve"> </w:t>
      </w:r>
      <w:r w:rsidRPr="007870BD" w:rsidR="00A1708F">
        <w:rPr>
          <w:rFonts w:asciiTheme="minorHAnsi" w:hAnsiTheme="minorHAnsi" w:cstheme="minorHAnsi"/>
        </w:rPr>
        <w:t>early</w:t>
      </w:r>
      <w:r w:rsidR="00A1708F">
        <w:rPr>
          <w:rFonts w:asciiTheme="minorHAnsi" w:hAnsiTheme="minorHAnsi" w:cstheme="minorHAnsi"/>
        </w:rPr>
        <w:t xml:space="preserve"> </w:t>
      </w:r>
      <w:r w:rsidRPr="007870BD" w:rsidR="00A1708F">
        <w:rPr>
          <w:rFonts w:asciiTheme="minorHAnsi" w:hAnsiTheme="minorHAnsi" w:cstheme="minorHAnsi"/>
        </w:rPr>
        <w:t>2028</w:t>
      </w:r>
      <w:r w:rsidRPr="007870BD">
        <w:rPr>
          <w:rFonts w:asciiTheme="minorHAnsi" w:hAnsiTheme="minorHAnsi" w:cstheme="minorHAnsi"/>
        </w:rPr>
        <w:t>.</w:t>
      </w:r>
    </w:p>
    <w:p w:rsidRPr="007870BD" w:rsidR="00494365" w:rsidP="00675AE0" w:rsidRDefault="00A1708F" w14:paraId="31D77456" w14:textId="160BEA20">
      <w:pPr>
        <w:tabs>
          <w:tab w:val="left" w:pos="720"/>
          <w:tab w:val="center" w:pos="4680"/>
        </w:tabs>
        <w:spacing w:line="240" w:lineRule="auto"/>
        <w:rPr>
          <w:rFonts w:asciiTheme="minorHAnsi" w:hAnsiTheme="minorHAnsi" w:cstheme="minorHAnsi"/>
        </w:rPr>
      </w:pPr>
      <w:r>
        <w:rPr>
          <w:rFonts w:asciiTheme="minorHAnsi" w:hAnsiTheme="minorHAnsi" w:cstheme="minorHAnsi"/>
        </w:rPr>
        <w:t xml:space="preserve">  </w:t>
      </w:r>
    </w:p>
    <w:p w:rsidRPr="007870BD" w:rsidR="00DC1808" w:rsidP="00FE2121" w:rsidRDefault="00494365" w14:paraId="5B9FB857" w14:textId="246BC881">
      <w:pPr>
        <w:tabs>
          <w:tab w:val="left" w:pos="720"/>
          <w:tab w:val="center" w:pos="4680"/>
        </w:tabs>
        <w:spacing w:line="240" w:lineRule="auto"/>
        <w:rPr>
          <w:rFonts w:asciiTheme="minorHAnsi" w:hAnsiTheme="minorHAnsi" w:cstheme="minorHAnsi"/>
          <w:b/>
          <w:bCs/>
        </w:rPr>
      </w:pPr>
      <w:r w:rsidRPr="007870BD">
        <w:rPr>
          <w:rFonts w:asciiTheme="minorHAnsi" w:hAnsiTheme="minorHAnsi" w:cstheme="minorHAnsi"/>
          <w:b/>
          <w:bCs/>
        </w:rPr>
        <w:t>Standards Development and Compliance Coordination Subcommittee</w:t>
      </w:r>
    </w:p>
    <w:p w:rsidRPr="007870BD" w:rsidR="006C1B7E" w:rsidP="00FE2121" w:rsidRDefault="006C1B7E" w14:paraId="24B5466B" w14:textId="77777777">
      <w:pPr>
        <w:tabs>
          <w:tab w:val="left" w:pos="720"/>
          <w:tab w:val="center" w:pos="4680"/>
        </w:tabs>
        <w:spacing w:line="240" w:lineRule="auto"/>
        <w:rPr>
          <w:rFonts w:asciiTheme="minorHAnsi" w:hAnsiTheme="minorHAnsi" w:cstheme="minorHAnsi"/>
        </w:rPr>
      </w:pPr>
    </w:p>
    <w:p w:rsidRPr="007870BD" w:rsidR="00494365" w:rsidP="60F54BFA" w:rsidRDefault="006C1B7E" w14:paraId="5433F702" w14:textId="5EB0F4BA">
      <w:pPr>
        <w:pStyle w:val="Normal"/>
        <w:suppressLineNumbers w:val="0"/>
        <w:tabs>
          <w:tab w:val="left" w:leader="none" w:pos="720"/>
          <w:tab w:val="center" w:leader="none" w:pos="4680"/>
        </w:tabs>
        <w:bidi w:val="0"/>
        <w:spacing w:before="0" w:beforeAutospacing="off" w:after="0" w:afterAutospacing="off" w:line="240" w:lineRule="auto"/>
        <w:ind w:left="0" w:right="0"/>
        <w:jc w:val="left"/>
        <w:rPr>
          <w:rFonts w:ascii="Calibri" w:hAnsi="Calibri" w:cs="Calibri" w:asciiTheme="minorAscii" w:hAnsiTheme="minorAscii" w:cstheme="minorAscii"/>
        </w:rPr>
      </w:pPr>
      <w:r w:rsidRPr="60F54BFA" w:rsidR="12DC4A94">
        <w:rPr>
          <w:rFonts w:ascii="Calibri" w:hAnsi="Calibri" w:cs="Calibri" w:asciiTheme="minorAscii" w:hAnsiTheme="minorAscii" w:cstheme="minorAscii"/>
        </w:rPr>
        <w:t>Mr. Conway</w:t>
      </w:r>
      <w:r w:rsidRPr="60F54BFA" w:rsidR="2E19434A">
        <w:rPr>
          <w:rFonts w:ascii="Calibri" w:hAnsi="Calibri" w:cs="Calibri" w:asciiTheme="minorAscii" w:hAnsiTheme="minorAscii" w:cstheme="minorAscii"/>
        </w:rPr>
        <w:t xml:space="preserve"> reviewed the formation of the Standard Development and Compliance Coordination Subcommittee approved by the OC in February. As part of that approval</w:t>
      </w:r>
      <w:r w:rsidRPr="60F54BFA" w:rsidR="240E7E47">
        <w:rPr>
          <w:rFonts w:ascii="Calibri" w:hAnsi="Calibri" w:cs="Calibri" w:asciiTheme="minorAscii" w:hAnsiTheme="minorAscii" w:cstheme="minorAscii"/>
        </w:rPr>
        <w:t xml:space="preserve">, </w:t>
      </w:r>
      <w:r w:rsidRPr="60F54BFA" w:rsidR="2E19434A">
        <w:rPr>
          <w:rFonts w:ascii="Calibri" w:hAnsi="Calibri" w:cs="Calibri" w:asciiTheme="minorAscii" w:hAnsiTheme="minorAscii" w:cstheme="minorAscii"/>
        </w:rPr>
        <w:t xml:space="preserve">he has provided a draft </w:t>
      </w:r>
      <w:r w:rsidRPr="60F54BFA" w:rsidR="29113176">
        <w:rPr>
          <w:rFonts w:ascii="Calibri" w:hAnsi="Calibri" w:cs="Calibri" w:asciiTheme="minorAscii" w:hAnsiTheme="minorAscii" w:cstheme="minorAscii"/>
        </w:rPr>
        <w:t>c</w:t>
      </w:r>
      <w:r w:rsidRPr="60F54BFA" w:rsidR="2E19434A">
        <w:rPr>
          <w:rFonts w:ascii="Calibri" w:hAnsi="Calibri" w:cs="Calibri" w:asciiTheme="minorAscii" w:hAnsiTheme="minorAscii" w:cstheme="minorAscii"/>
        </w:rPr>
        <w:t xml:space="preserve">harter for the OC to approve that will put bounds on the committee and participants. He walked through the </w:t>
      </w:r>
      <w:r w:rsidRPr="60F54BFA" w:rsidR="17D70D36">
        <w:rPr>
          <w:rFonts w:ascii="Calibri" w:hAnsi="Calibri" w:cs="Calibri" w:asciiTheme="minorAscii" w:hAnsiTheme="minorAscii" w:cstheme="minorAscii"/>
        </w:rPr>
        <w:t>c</w:t>
      </w:r>
      <w:r w:rsidRPr="60F54BFA" w:rsidR="2E19434A">
        <w:rPr>
          <w:rFonts w:ascii="Calibri" w:hAnsi="Calibri" w:cs="Calibri" w:asciiTheme="minorAscii" w:hAnsiTheme="minorAscii" w:cstheme="minorAscii"/>
        </w:rPr>
        <w:t>harter highlighting that the committee will meet occasionally for short phone calls, and the purpose is to help the participants understand each other’s concerns about active NERC projects. He stressed that the group is to help inform</w:t>
      </w:r>
      <w:r w:rsidRPr="60F54BFA" w:rsidR="0C94B08F">
        <w:rPr>
          <w:rFonts w:ascii="Calibri" w:hAnsi="Calibri" w:cs="Calibri" w:asciiTheme="minorAscii" w:hAnsiTheme="minorAscii" w:cstheme="minorAscii"/>
        </w:rPr>
        <w:t xml:space="preserve"> each other</w:t>
      </w:r>
      <w:r w:rsidRPr="60F54BFA" w:rsidR="2E19434A">
        <w:rPr>
          <w:rFonts w:ascii="Calibri" w:hAnsi="Calibri" w:cs="Calibri" w:asciiTheme="minorAscii" w:hAnsiTheme="minorAscii" w:cstheme="minorAscii"/>
        </w:rPr>
        <w:t xml:space="preserve"> and find common ground</w:t>
      </w:r>
      <w:r w:rsidRPr="60F54BFA" w:rsidR="0C94B08F">
        <w:rPr>
          <w:rFonts w:ascii="Calibri" w:hAnsi="Calibri" w:cs="Calibri" w:asciiTheme="minorAscii" w:hAnsiTheme="minorAscii" w:cstheme="minorAscii"/>
        </w:rPr>
        <w:t>;</w:t>
      </w:r>
      <w:r w:rsidRPr="60F54BFA" w:rsidR="2E19434A">
        <w:rPr>
          <w:rFonts w:ascii="Calibri" w:hAnsi="Calibri" w:cs="Calibri" w:asciiTheme="minorAscii" w:hAnsiTheme="minorAscii" w:cstheme="minorAscii"/>
        </w:rPr>
        <w:t xml:space="preserve"> not to pressure anyone into making specific comments</w:t>
      </w:r>
      <w:r w:rsidRPr="60F54BFA" w:rsidR="0C94B08F">
        <w:rPr>
          <w:rFonts w:ascii="Calibri" w:hAnsi="Calibri" w:cs="Calibri" w:asciiTheme="minorAscii" w:hAnsiTheme="minorAscii" w:cstheme="minorAscii"/>
        </w:rPr>
        <w:t xml:space="preserve"> or votes</w:t>
      </w:r>
      <w:r w:rsidRPr="60F54BFA" w:rsidR="2E19434A">
        <w:rPr>
          <w:rFonts w:ascii="Calibri" w:hAnsi="Calibri" w:cs="Calibri" w:asciiTheme="minorAscii" w:hAnsiTheme="minorAscii" w:cstheme="minorAscii"/>
        </w:rPr>
        <w:t xml:space="preserve">. Each entity </w:t>
      </w:r>
      <w:r w:rsidRPr="60F54BFA" w:rsidR="0C94B08F">
        <w:rPr>
          <w:rFonts w:ascii="Calibri" w:hAnsi="Calibri" w:cs="Calibri" w:asciiTheme="minorAscii" w:hAnsiTheme="minorAscii" w:cstheme="minorAscii"/>
        </w:rPr>
        <w:t>will remain</w:t>
      </w:r>
      <w:r w:rsidRPr="60F54BFA" w:rsidR="2E19434A">
        <w:rPr>
          <w:rFonts w:ascii="Calibri" w:hAnsi="Calibri" w:cs="Calibri" w:asciiTheme="minorAscii" w:hAnsiTheme="minorAscii" w:cstheme="minorAscii"/>
        </w:rPr>
        <w:t xml:space="preserve"> independent and free to comment as they like. The overall result should be a strong showing by the WPP</w:t>
      </w:r>
      <w:r w:rsidRPr="60F54BFA" w:rsidR="0C94B08F">
        <w:rPr>
          <w:rFonts w:ascii="Calibri" w:hAnsi="Calibri" w:cs="Calibri" w:asciiTheme="minorAscii" w:hAnsiTheme="minorAscii" w:cstheme="minorAscii"/>
        </w:rPr>
        <w:t xml:space="preserve"> members to</w:t>
      </w:r>
      <w:r w:rsidRPr="60F54BFA" w:rsidR="2E19434A">
        <w:rPr>
          <w:rFonts w:ascii="Calibri" w:hAnsi="Calibri" w:cs="Calibri" w:asciiTheme="minorAscii" w:hAnsiTheme="minorAscii" w:cstheme="minorAscii"/>
        </w:rPr>
        <w:t xml:space="preserve"> influenc</w:t>
      </w:r>
      <w:r w:rsidRPr="60F54BFA" w:rsidR="0C94B08F">
        <w:rPr>
          <w:rFonts w:ascii="Calibri" w:hAnsi="Calibri" w:cs="Calibri" w:asciiTheme="minorAscii" w:hAnsiTheme="minorAscii" w:cstheme="minorAscii"/>
        </w:rPr>
        <w:t>e</w:t>
      </w:r>
      <w:r w:rsidRPr="60F54BFA" w:rsidR="2E19434A">
        <w:rPr>
          <w:rFonts w:ascii="Calibri" w:hAnsi="Calibri" w:cs="Calibri" w:asciiTheme="minorAscii" w:hAnsiTheme="minorAscii" w:cstheme="minorAscii"/>
        </w:rPr>
        <w:t xml:space="preserve"> NERC and WECC </w:t>
      </w:r>
      <w:r w:rsidRPr="60F54BFA" w:rsidR="0C94B08F">
        <w:rPr>
          <w:rFonts w:ascii="Calibri" w:hAnsi="Calibri" w:cs="Calibri" w:asciiTheme="minorAscii" w:hAnsiTheme="minorAscii" w:cstheme="minorAscii"/>
        </w:rPr>
        <w:t>s</w:t>
      </w:r>
      <w:r w:rsidRPr="60F54BFA" w:rsidR="2E19434A">
        <w:rPr>
          <w:rFonts w:ascii="Calibri" w:hAnsi="Calibri" w:cs="Calibri" w:asciiTheme="minorAscii" w:hAnsiTheme="minorAscii" w:cstheme="minorAscii"/>
        </w:rPr>
        <w:t>tandards development.</w:t>
      </w:r>
    </w:p>
    <w:p w:rsidRPr="007870BD" w:rsidR="00494365" w:rsidP="00FE2121" w:rsidRDefault="00494365" w14:paraId="28FF8375" w14:textId="77777777">
      <w:pPr>
        <w:tabs>
          <w:tab w:val="left" w:pos="720"/>
          <w:tab w:val="center" w:pos="4680"/>
        </w:tabs>
        <w:spacing w:line="240" w:lineRule="auto"/>
        <w:rPr>
          <w:rFonts w:asciiTheme="minorHAnsi" w:hAnsiTheme="minorHAnsi" w:cstheme="minorHAnsi"/>
        </w:rPr>
      </w:pPr>
    </w:p>
    <w:p w:rsidRPr="007870BD" w:rsidR="005A6FAC" w:rsidP="60F54BFA" w:rsidRDefault="005A6FAC" w14:paraId="20B36C1C" w14:textId="740C698D">
      <w:pPr>
        <w:tabs>
          <w:tab w:val="left" w:pos="720"/>
          <w:tab w:val="center" w:pos="4680"/>
        </w:tabs>
        <w:spacing w:line="240" w:lineRule="auto"/>
        <w:rPr>
          <w:rFonts w:ascii="Calibri" w:hAnsi="Calibri" w:cs="Calibri" w:asciiTheme="minorAscii" w:hAnsiTheme="minorAscii" w:cstheme="minorAscii"/>
        </w:rPr>
      </w:pPr>
      <w:r w:rsidRPr="60F54BFA" w:rsidR="2E19434A">
        <w:rPr>
          <w:rFonts w:ascii="Calibri" w:hAnsi="Calibri" w:cs="Calibri" w:asciiTheme="minorAscii" w:hAnsiTheme="minorAscii" w:cstheme="minorAscii"/>
        </w:rPr>
        <w:t xml:space="preserve">This is an OC Subcommittee, and the OC members are responsible to designate who they would like to have </w:t>
      </w:r>
      <w:r w:rsidRPr="60F54BFA" w:rsidR="2E19434A">
        <w:rPr>
          <w:rFonts w:ascii="Calibri" w:hAnsi="Calibri" w:cs="Calibri" w:asciiTheme="minorAscii" w:hAnsiTheme="minorAscii" w:cstheme="minorAscii"/>
        </w:rPr>
        <w:t>participate</w:t>
      </w:r>
      <w:r w:rsidRPr="60F54BFA" w:rsidR="2E19434A">
        <w:rPr>
          <w:rFonts w:ascii="Calibri" w:hAnsi="Calibri" w:cs="Calibri" w:asciiTheme="minorAscii" w:hAnsiTheme="minorAscii" w:cstheme="minorAscii"/>
        </w:rPr>
        <w:t xml:space="preserve"> on the Subcommittee. </w:t>
      </w:r>
      <w:r w:rsidRPr="60F54BFA" w:rsidR="240E7E47">
        <w:rPr>
          <w:rFonts w:ascii="Calibri" w:hAnsi="Calibri" w:cs="Calibri" w:asciiTheme="minorAscii" w:hAnsiTheme="minorAscii" w:cstheme="minorAscii"/>
        </w:rPr>
        <w:t>After discussion</w:t>
      </w:r>
      <w:r w:rsidRPr="60F54BFA" w:rsidR="0C94B08F">
        <w:rPr>
          <w:rFonts w:ascii="Calibri" w:hAnsi="Calibri" w:cs="Calibri" w:asciiTheme="minorAscii" w:hAnsiTheme="minorAscii" w:cstheme="minorAscii"/>
        </w:rPr>
        <w:t>,</w:t>
      </w:r>
      <w:r w:rsidRPr="60F54BFA" w:rsidR="240E7E47">
        <w:rPr>
          <w:rFonts w:ascii="Calibri" w:hAnsi="Calibri" w:cs="Calibri" w:asciiTheme="minorAscii" w:hAnsiTheme="minorAscii" w:cstheme="minorAscii"/>
        </w:rPr>
        <w:t xml:space="preserve"> Kathy Downey made a motion to approve the </w:t>
      </w:r>
      <w:r w:rsidRPr="60F54BFA" w:rsidR="4BE39D92">
        <w:rPr>
          <w:rFonts w:ascii="Calibri" w:hAnsi="Calibri" w:cs="Calibri" w:asciiTheme="minorAscii" w:hAnsiTheme="minorAscii" w:cstheme="minorAscii"/>
        </w:rPr>
        <w:t xml:space="preserve">SDCC Subcommittee </w:t>
      </w:r>
      <w:r w:rsidRPr="60F54BFA" w:rsidR="240E7E47">
        <w:rPr>
          <w:rFonts w:ascii="Calibri" w:hAnsi="Calibri" w:cs="Calibri" w:asciiTheme="minorAscii" w:hAnsiTheme="minorAscii" w:cstheme="minorAscii"/>
        </w:rPr>
        <w:t>Charter as corrected. Chris McDarment seconded the motion. The motion was approved by unanimous consent.</w:t>
      </w:r>
    </w:p>
    <w:p w:rsidRPr="007870BD" w:rsidR="005A6FAC" w:rsidP="00FE2121" w:rsidRDefault="005A6FAC" w14:paraId="2EBC771C" w14:textId="77777777">
      <w:pPr>
        <w:tabs>
          <w:tab w:val="left" w:pos="720"/>
          <w:tab w:val="center" w:pos="4680"/>
        </w:tabs>
        <w:spacing w:line="240" w:lineRule="auto"/>
        <w:rPr>
          <w:rFonts w:asciiTheme="minorHAnsi" w:hAnsiTheme="minorHAnsi" w:cstheme="minorHAnsi"/>
        </w:rPr>
      </w:pPr>
    </w:p>
    <w:p w:rsidRPr="007870BD" w:rsidR="003E4681" w:rsidP="60F54BFA" w:rsidRDefault="003E4681" w14:paraId="5418417E" w14:textId="6F4E1566">
      <w:pPr>
        <w:tabs>
          <w:tab w:val="left" w:pos="720"/>
          <w:tab w:val="center" w:pos="4680"/>
        </w:tabs>
        <w:spacing w:line="240" w:lineRule="auto"/>
        <w:rPr>
          <w:rFonts w:ascii="Calibri" w:hAnsi="Calibri" w:cs="Calibri" w:asciiTheme="minorAscii" w:hAnsiTheme="minorAscii" w:cstheme="minorAscii"/>
          <w:b w:val="1"/>
          <w:bCs w:val="1"/>
        </w:rPr>
      </w:pPr>
      <w:r w:rsidRPr="60F54BFA" w:rsidR="1C791A5A">
        <w:rPr>
          <w:rFonts w:ascii="Calibri" w:hAnsi="Calibri" w:cs="Calibri" w:asciiTheme="minorAscii" w:hAnsiTheme="minorAscii" w:cstheme="minorAscii"/>
          <w:b w:val="1"/>
          <w:bCs w:val="1"/>
        </w:rPr>
        <w:t xml:space="preserve">Updates on First </w:t>
      </w:r>
      <w:r w:rsidRPr="60F54BFA" w:rsidR="1C791A5A">
        <w:rPr>
          <w:rFonts w:ascii="Calibri" w:hAnsi="Calibri" w:cs="Calibri" w:asciiTheme="minorAscii" w:hAnsiTheme="minorAscii" w:cstheme="minorAscii"/>
          <w:b w:val="1"/>
          <w:bCs w:val="1"/>
        </w:rPr>
        <w:t>LightEnergy</w:t>
      </w:r>
      <w:r w:rsidRPr="60F54BFA" w:rsidR="1C791A5A">
        <w:rPr>
          <w:rFonts w:ascii="Calibri" w:hAnsi="Calibri" w:cs="Calibri" w:asciiTheme="minorAscii" w:hAnsiTheme="minorAscii" w:cstheme="minorAscii"/>
          <w:b w:val="1"/>
          <w:bCs w:val="1"/>
        </w:rPr>
        <w:t>, BHE Montana and SP</w:t>
      </w:r>
      <w:r w:rsidRPr="60F54BFA" w:rsidR="44646884">
        <w:rPr>
          <w:rFonts w:ascii="Calibri" w:hAnsi="Calibri" w:cs="Calibri" w:asciiTheme="minorAscii" w:hAnsiTheme="minorAscii" w:cstheme="minorAscii"/>
          <w:b w:val="1"/>
          <w:bCs w:val="1"/>
        </w:rPr>
        <w:t>P</w:t>
      </w:r>
    </w:p>
    <w:p w:rsidR="60F54BFA" w:rsidP="60F54BFA" w:rsidRDefault="60F54BFA" w14:paraId="55D8BDCB" w14:textId="01CEAF72">
      <w:pPr>
        <w:tabs>
          <w:tab w:val="left" w:leader="none" w:pos="720"/>
          <w:tab w:val="center" w:leader="none" w:pos="4680"/>
        </w:tabs>
        <w:spacing w:line="240" w:lineRule="auto"/>
        <w:rPr>
          <w:rFonts w:ascii="Calibri" w:hAnsi="Calibri" w:cs="Calibri" w:asciiTheme="minorAscii" w:hAnsiTheme="minorAscii" w:cstheme="minorAscii"/>
          <w:b w:val="1"/>
          <w:bCs w:val="1"/>
        </w:rPr>
      </w:pPr>
    </w:p>
    <w:p w:rsidR="44646884" w:rsidP="60F54BFA" w:rsidRDefault="44646884" w14:paraId="07EF6CD9" w14:textId="623A626D">
      <w:pPr>
        <w:tabs>
          <w:tab w:val="left" w:leader="none" w:pos="720"/>
          <w:tab w:val="center" w:leader="none" w:pos="4680"/>
        </w:tabs>
        <w:spacing w:before="0" w:beforeAutospacing="off" w:after="0" w:afterAutospacing="off" w:line="240" w:lineRule="auto"/>
      </w:pPr>
      <w:r w:rsidRPr="60F54BFA" w:rsidR="44646884">
        <w:rPr>
          <w:rFonts w:ascii="Calibri" w:hAnsi="Calibri" w:eastAsia="Calibri" w:cs="Calibri"/>
          <w:noProof w:val="0"/>
          <w:sz w:val="18"/>
          <w:szCs w:val="18"/>
          <w:lang w:val="en-US"/>
        </w:rPr>
        <w:t xml:space="preserve">After a break Ms. DiFabio gave updates on the integration of First </w:t>
      </w:r>
      <w:r w:rsidRPr="60F54BFA" w:rsidR="44646884">
        <w:rPr>
          <w:rFonts w:ascii="Calibri" w:hAnsi="Calibri" w:eastAsia="Calibri" w:cs="Calibri"/>
          <w:noProof w:val="0"/>
          <w:sz w:val="18"/>
          <w:szCs w:val="18"/>
          <w:lang w:val="en-US"/>
        </w:rPr>
        <w:t>LightEnergy</w:t>
      </w:r>
      <w:r w:rsidRPr="60F54BFA" w:rsidR="44646884">
        <w:rPr>
          <w:rFonts w:ascii="Calibri" w:hAnsi="Calibri" w:eastAsia="Calibri" w:cs="Calibri"/>
          <w:noProof w:val="0"/>
          <w:sz w:val="18"/>
          <w:szCs w:val="18"/>
          <w:lang w:val="en-US"/>
        </w:rPr>
        <w:t xml:space="preserve">. First </w:t>
      </w:r>
      <w:r w:rsidRPr="60F54BFA" w:rsidR="44646884">
        <w:rPr>
          <w:rFonts w:ascii="Calibri" w:hAnsi="Calibri" w:eastAsia="Calibri" w:cs="Calibri"/>
          <w:noProof w:val="0"/>
          <w:sz w:val="18"/>
          <w:szCs w:val="18"/>
          <w:lang w:val="en-US"/>
        </w:rPr>
        <w:t>LightEnergy</w:t>
      </w:r>
      <w:r w:rsidRPr="60F54BFA" w:rsidR="44646884">
        <w:rPr>
          <w:rFonts w:ascii="Calibri" w:hAnsi="Calibri" w:eastAsia="Calibri" w:cs="Calibri"/>
          <w:noProof w:val="0"/>
          <w:sz w:val="18"/>
          <w:szCs w:val="18"/>
          <w:lang w:val="en-US"/>
        </w:rPr>
        <w:t xml:space="preserve"> is set to go live on July 1, 2025. The timeline is dependent on BPA’s support as the program host, and their resource constraints. There was a kick-off meeting held on May 6, </w:t>
      </w:r>
      <w:r w:rsidRPr="60F54BFA" w:rsidR="44646884">
        <w:rPr>
          <w:rFonts w:ascii="Calibri" w:hAnsi="Calibri" w:eastAsia="Calibri" w:cs="Calibri"/>
          <w:noProof w:val="0"/>
          <w:sz w:val="18"/>
          <w:szCs w:val="18"/>
          <w:lang w:val="en-US"/>
        </w:rPr>
        <w:t>2025</w:t>
      </w:r>
      <w:r w:rsidRPr="60F54BFA" w:rsidR="44646884">
        <w:rPr>
          <w:rFonts w:ascii="Calibri" w:hAnsi="Calibri" w:eastAsia="Calibri" w:cs="Calibri"/>
          <w:noProof w:val="0"/>
          <w:sz w:val="18"/>
          <w:szCs w:val="18"/>
          <w:lang w:val="en-US"/>
        </w:rPr>
        <w:t xml:space="preserve"> to discuss </w:t>
      </w:r>
      <w:r w:rsidRPr="60F54BFA" w:rsidR="44646884">
        <w:rPr>
          <w:rFonts w:ascii="Calibri" w:hAnsi="Calibri" w:eastAsia="Calibri" w:cs="Calibri"/>
          <w:noProof w:val="0"/>
          <w:sz w:val="18"/>
          <w:szCs w:val="18"/>
          <w:lang w:val="en-US"/>
        </w:rPr>
        <w:t xml:space="preserve">the </w:t>
      </w:r>
      <w:r w:rsidRPr="60F54BFA" w:rsidR="44646884">
        <w:rPr>
          <w:rFonts w:ascii="Calibri" w:hAnsi="Calibri" w:eastAsia="Calibri" w:cs="Calibri"/>
          <w:noProof w:val="0"/>
          <w:sz w:val="18"/>
          <w:szCs w:val="18"/>
          <w:lang w:val="en-US"/>
        </w:rPr>
        <w:t>logistics</w:t>
      </w:r>
      <w:r w:rsidRPr="60F54BFA" w:rsidR="44646884">
        <w:rPr>
          <w:rFonts w:ascii="Calibri" w:hAnsi="Calibri" w:eastAsia="Calibri" w:cs="Calibri"/>
          <w:noProof w:val="0"/>
          <w:sz w:val="18"/>
          <w:szCs w:val="18"/>
          <w:lang w:val="en-US"/>
        </w:rPr>
        <w:t xml:space="preserve"> and </w:t>
      </w:r>
      <w:r w:rsidRPr="60F54BFA" w:rsidR="44646884">
        <w:rPr>
          <w:rFonts w:ascii="Calibri" w:hAnsi="Calibri" w:eastAsia="Calibri" w:cs="Calibri"/>
          <w:noProof w:val="0"/>
          <w:sz w:val="18"/>
          <w:szCs w:val="18"/>
          <w:lang w:val="en-US"/>
        </w:rPr>
        <w:t>operational</w:t>
      </w:r>
      <w:r w:rsidRPr="60F54BFA" w:rsidR="44646884">
        <w:rPr>
          <w:rFonts w:ascii="Calibri" w:hAnsi="Calibri" w:eastAsia="Calibri" w:cs="Calibri"/>
          <w:noProof w:val="0"/>
          <w:sz w:val="18"/>
          <w:szCs w:val="18"/>
          <w:lang w:val="en-US"/>
        </w:rPr>
        <w:t xml:space="preserve"> parameters. Ms. DiFabio thanked Harlan Tallman for leading training with the help of Justin Cochran and Ryan Collier. There will be follow-up meetings to continue to coordinate. First </w:t>
      </w:r>
      <w:r w:rsidRPr="60F54BFA" w:rsidR="44646884">
        <w:rPr>
          <w:rFonts w:ascii="Calibri" w:hAnsi="Calibri" w:eastAsia="Calibri" w:cs="Calibri"/>
          <w:noProof w:val="0"/>
          <w:sz w:val="18"/>
          <w:szCs w:val="18"/>
          <w:lang w:val="en-US"/>
        </w:rPr>
        <w:t>LightEnergy</w:t>
      </w:r>
      <w:r w:rsidRPr="60F54BFA" w:rsidR="44646884">
        <w:rPr>
          <w:rFonts w:ascii="Calibri" w:hAnsi="Calibri" w:eastAsia="Calibri" w:cs="Calibri"/>
          <w:noProof w:val="0"/>
          <w:sz w:val="18"/>
          <w:szCs w:val="18"/>
          <w:lang w:val="en-US"/>
        </w:rPr>
        <w:t xml:space="preserve"> does have access to </w:t>
      </w:r>
      <w:r w:rsidRPr="60F54BFA" w:rsidR="44646884">
        <w:rPr>
          <w:rFonts w:ascii="Calibri" w:hAnsi="Calibri" w:eastAsia="Calibri" w:cs="Calibri"/>
          <w:noProof w:val="0"/>
          <w:sz w:val="18"/>
          <w:szCs w:val="18"/>
          <w:lang w:val="en-US"/>
        </w:rPr>
        <w:t>Source.training</w:t>
      </w:r>
      <w:r w:rsidRPr="60F54BFA" w:rsidR="44646884">
        <w:rPr>
          <w:rFonts w:ascii="Calibri" w:hAnsi="Calibri" w:eastAsia="Calibri" w:cs="Calibri"/>
          <w:noProof w:val="0"/>
          <w:sz w:val="18"/>
          <w:szCs w:val="18"/>
          <w:lang w:val="en-US"/>
        </w:rPr>
        <w:t xml:space="preserve"> to ensure their staff is fully trained on the RSGC program. Everyone was reminded that tag testing will need to be completed in this process and that we need full cooperation to do this and still meet our stated timelines.</w:t>
      </w:r>
    </w:p>
    <w:p w:rsidR="44646884" w:rsidP="60F54BFA" w:rsidRDefault="44646884" w14:paraId="7CC3B778" w14:textId="6F42270B">
      <w:pPr>
        <w:tabs>
          <w:tab w:val="left" w:leader="none" w:pos="720"/>
          <w:tab w:val="center" w:leader="none" w:pos="4680"/>
        </w:tabs>
        <w:spacing w:before="0" w:beforeAutospacing="off" w:after="0" w:afterAutospacing="off" w:line="240" w:lineRule="auto"/>
      </w:pPr>
      <w:r w:rsidRPr="60F54BFA" w:rsidR="44646884">
        <w:rPr>
          <w:rFonts w:ascii="Calibri" w:hAnsi="Calibri" w:eastAsia="Calibri" w:cs="Calibri"/>
          <w:noProof w:val="0"/>
          <w:sz w:val="18"/>
          <w:szCs w:val="18"/>
          <w:lang w:val="en-US"/>
        </w:rPr>
        <w:t xml:space="preserve"> </w:t>
      </w:r>
    </w:p>
    <w:p w:rsidR="44646884" w:rsidP="60F54BFA" w:rsidRDefault="44646884" w14:paraId="5CFC2490" w14:textId="37729081">
      <w:pPr>
        <w:tabs>
          <w:tab w:val="left" w:leader="none" w:pos="720"/>
          <w:tab w:val="center" w:leader="none" w:pos="4680"/>
        </w:tabs>
        <w:spacing w:before="0" w:beforeAutospacing="off" w:after="0" w:afterAutospacing="off" w:line="240" w:lineRule="auto"/>
      </w:pPr>
      <w:r w:rsidRPr="60F54BFA" w:rsidR="44646884">
        <w:rPr>
          <w:rFonts w:ascii="Calibri" w:hAnsi="Calibri" w:eastAsia="Calibri" w:cs="Calibri"/>
          <w:noProof w:val="0"/>
          <w:sz w:val="18"/>
          <w:szCs w:val="18"/>
          <w:lang w:val="en-US"/>
        </w:rPr>
        <w:t xml:space="preserve">Ms. DiFabio then discussed the consolidation of New </w:t>
      </w:r>
      <w:r w:rsidRPr="60F54BFA" w:rsidR="44646884">
        <w:rPr>
          <w:rFonts w:ascii="Calibri" w:hAnsi="Calibri" w:eastAsia="Calibri" w:cs="Calibri"/>
          <w:noProof w:val="0"/>
          <w:sz w:val="18"/>
          <w:szCs w:val="18"/>
          <w:lang w:val="en-US"/>
        </w:rPr>
        <w:t>Harquahala</w:t>
      </w:r>
      <w:r w:rsidRPr="60F54BFA" w:rsidR="44646884">
        <w:rPr>
          <w:rFonts w:ascii="Calibri" w:hAnsi="Calibri" w:eastAsia="Calibri" w:cs="Calibri"/>
          <w:noProof w:val="0"/>
          <w:sz w:val="18"/>
          <w:szCs w:val="18"/>
          <w:lang w:val="en-US"/>
        </w:rPr>
        <w:t xml:space="preserve"> into the SRP BA effective June 1. Ms. DiFabio is working to make member conforming changes in the agreement and have those completed in just one change rather than two separate changes. Ms. DiFabio said she is confident that the consolidation is moving forward with everyone involved.</w:t>
      </w:r>
    </w:p>
    <w:p w:rsidR="44646884" w:rsidP="60F54BFA" w:rsidRDefault="44646884" w14:paraId="7CD42802" w14:textId="7BA3DB70">
      <w:pPr>
        <w:tabs>
          <w:tab w:val="left" w:leader="none" w:pos="720"/>
          <w:tab w:val="center" w:leader="none" w:pos="4680"/>
        </w:tabs>
        <w:spacing w:before="0" w:beforeAutospacing="off" w:after="0" w:afterAutospacing="off" w:line="240" w:lineRule="auto"/>
      </w:pPr>
      <w:r w:rsidRPr="60F54BFA" w:rsidR="44646884">
        <w:rPr>
          <w:rFonts w:ascii="Calibri" w:hAnsi="Calibri" w:eastAsia="Calibri" w:cs="Calibri"/>
          <w:noProof w:val="0"/>
          <w:sz w:val="18"/>
          <w:szCs w:val="18"/>
          <w:lang w:val="en-US"/>
        </w:rPr>
        <w:t xml:space="preserve"> </w:t>
      </w:r>
    </w:p>
    <w:p w:rsidR="44646884" w:rsidP="60F54BFA" w:rsidRDefault="44646884" w14:paraId="0BC7EDF0" w14:textId="03E56ABE">
      <w:pPr>
        <w:tabs>
          <w:tab w:val="left" w:leader="none" w:pos="720"/>
          <w:tab w:val="center" w:leader="none" w:pos="4680"/>
        </w:tabs>
        <w:spacing w:before="0" w:beforeAutospacing="off" w:after="0" w:afterAutospacing="off" w:line="240" w:lineRule="auto"/>
      </w:pPr>
      <w:r w:rsidRPr="60F54BFA" w:rsidR="44646884">
        <w:rPr>
          <w:rFonts w:ascii="Calibri" w:hAnsi="Calibri" w:eastAsia="Calibri" w:cs="Calibri"/>
          <w:noProof w:val="0"/>
          <w:sz w:val="18"/>
          <w:szCs w:val="18"/>
          <w:lang w:val="en-US"/>
        </w:rPr>
        <w:t xml:space="preserve">The BHE Montana BA consolidations (WWA into GWA) will not be completed until October 1, 2025. Staff </w:t>
      </w:r>
      <w:r w:rsidRPr="60F54BFA" w:rsidR="44646884">
        <w:rPr>
          <w:rFonts w:ascii="Calibri" w:hAnsi="Calibri" w:eastAsia="Calibri" w:cs="Calibri"/>
          <w:noProof w:val="0"/>
          <w:sz w:val="18"/>
          <w:szCs w:val="18"/>
          <w:lang w:val="en-US"/>
        </w:rPr>
        <w:t>has</w:t>
      </w:r>
      <w:r w:rsidRPr="60F54BFA" w:rsidR="44646884">
        <w:rPr>
          <w:rFonts w:ascii="Calibri" w:hAnsi="Calibri" w:eastAsia="Calibri" w:cs="Calibri"/>
          <w:noProof w:val="0"/>
          <w:sz w:val="18"/>
          <w:szCs w:val="18"/>
          <w:lang w:val="en-US"/>
        </w:rPr>
        <w:t xml:space="preserve"> been in contact with BHE Montana and WECC to ensure this transition is as smooth as possible.</w:t>
      </w:r>
    </w:p>
    <w:p w:rsidR="44646884" w:rsidP="60F54BFA" w:rsidRDefault="44646884" w14:paraId="0FA6D94D" w14:textId="56BEC141">
      <w:pPr>
        <w:tabs>
          <w:tab w:val="left" w:leader="none" w:pos="720"/>
          <w:tab w:val="center" w:leader="none" w:pos="4680"/>
        </w:tabs>
        <w:spacing w:before="0" w:beforeAutospacing="off" w:after="0" w:afterAutospacing="off" w:line="240" w:lineRule="auto"/>
      </w:pPr>
      <w:r w:rsidRPr="60F54BFA" w:rsidR="44646884">
        <w:rPr>
          <w:rFonts w:ascii="Calibri" w:hAnsi="Calibri" w:eastAsia="Calibri" w:cs="Calibri"/>
          <w:noProof w:val="0"/>
          <w:sz w:val="18"/>
          <w:szCs w:val="18"/>
          <w:lang w:val="en-US"/>
        </w:rPr>
        <w:t xml:space="preserve"> </w:t>
      </w:r>
    </w:p>
    <w:p w:rsidR="44646884" w:rsidP="60F54BFA" w:rsidRDefault="44646884" w14:paraId="7B50C49A" w14:textId="032DD9CD">
      <w:pPr>
        <w:tabs>
          <w:tab w:val="left" w:leader="none" w:pos="720"/>
          <w:tab w:val="center" w:leader="none" w:pos="4680"/>
        </w:tabs>
        <w:spacing w:before="0" w:beforeAutospacing="off" w:after="0" w:afterAutospacing="off" w:line="240" w:lineRule="auto"/>
      </w:pPr>
      <w:r w:rsidRPr="60F54BFA" w:rsidR="44646884">
        <w:rPr>
          <w:rFonts w:ascii="Calibri" w:hAnsi="Calibri" w:eastAsia="Calibri" w:cs="Calibri"/>
          <w:noProof w:val="0"/>
          <w:sz w:val="18"/>
          <w:szCs w:val="18"/>
          <w:lang w:val="en-US"/>
        </w:rPr>
        <w:t>Last</w:t>
      </w:r>
      <w:r w:rsidRPr="60F54BFA" w:rsidR="48DAEE67">
        <w:rPr>
          <w:rFonts w:ascii="Calibri" w:hAnsi="Calibri" w:eastAsia="Calibri" w:cs="Calibri"/>
          <w:noProof w:val="0"/>
          <w:sz w:val="18"/>
          <w:szCs w:val="18"/>
          <w:lang w:val="en-US"/>
        </w:rPr>
        <w:t>ly</w:t>
      </w:r>
      <w:r w:rsidRPr="60F54BFA" w:rsidR="44646884">
        <w:rPr>
          <w:rFonts w:ascii="Calibri" w:hAnsi="Calibri" w:eastAsia="Calibri" w:cs="Calibri"/>
          <w:noProof w:val="0"/>
          <w:sz w:val="18"/>
          <w:szCs w:val="18"/>
          <w:lang w:val="en-US"/>
        </w:rPr>
        <w:t xml:space="preserve">, Black Hills Power and SPP </w:t>
      </w:r>
      <w:r w:rsidRPr="60F54BFA" w:rsidR="44646884">
        <w:rPr>
          <w:rFonts w:ascii="Calibri" w:hAnsi="Calibri" w:eastAsia="Calibri" w:cs="Calibri"/>
          <w:noProof w:val="0"/>
          <w:sz w:val="18"/>
          <w:szCs w:val="18"/>
          <w:lang w:val="en-US"/>
        </w:rPr>
        <w:t>have made</w:t>
      </w:r>
      <w:r w:rsidRPr="60F54BFA" w:rsidR="44646884">
        <w:rPr>
          <w:rFonts w:ascii="Calibri" w:hAnsi="Calibri" w:eastAsia="Calibri" w:cs="Calibri"/>
          <w:noProof w:val="0"/>
          <w:sz w:val="18"/>
          <w:szCs w:val="18"/>
          <w:lang w:val="en-US"/>
        </w:rPr>
        <w:t xml:space="preserve"> membership applications to the OC and the RSGC, and there was a joint OC and RSGC meeting to discuss these applications. Black Hills Power would like to go live in the RSGC on their NERC Certification Date, just the same as SPP, sometime around April 1, 2026. There is still more work to be done, and more potential feasibility studies</w:t>
      </w:r>
      <w:r w:rsidRPr="60F54BFA" w:rsidR="44646884">
        <w:rPr>
          <w:rFonts w:ascii="Calibri" w:hAnsi="Calibri" w:eastAsia="Calibri" w:cs="Calibri"/>
          <w:noProof w:val="0"/>
          <w:sz w:val="18"/>
          <w:szCs w:val="18"/>
          <w:lang w:val="en-US"/>
        </w:rPr>
        <w:t xml:space="preserve"> </w:t>
      </w:r>
      <w:r w:rsidRPr="60F54BFA" w:rsidR="44646884">
        <w:rPr>
          <w:rFonts w:ascii="Calibri" w:hAnsi="Calibri" w:eastAsia="Calibri" w:cs="Calibri"/>
          <w:noProof w:val="0"/>
          <w:sz w:val="18"/>
          <w:szCs w:val="18"/>
          <w:lang w:val="en-US"/>
        </w:rPr>
        <w:t>neede</w:t>
      </w:r>
      <w:r w:rsidRPr="60F54BFA" w:rsidR="44646884">
        <w:rPr>
          <w:rFonts w:ascii="Calibri" w:hAnsi="Calibri" w:eastAsia="Calibri" w:cs="Calibri"/>
          <w:noProof w:val="0"/>
          <w:sz w:val="18"/>
          <w:szCs w:val="18"/>
          <w:lang w:val="en-US"/>
        </w:rPr>
        <w:t>d</w:t>
      </w:r>
      <w:r w:rsidRPr="60F54BFA" w:rsidR="44646884">
        <w:rPr>
          <w:rFonts w:ascii="Calibri" w:hAnsi="Calibri" w:eastAsia="Calibri" w:cs="Calibri"/>
          <w:noProof w:val="0"/>
          <w:sz w:val="18"/>
          <w:szCs w:val="18"/>
          <w:lang w:val="en-US"/>
        </w:rPr>
        <w:t xml:space="preserve"> for participation in the RSGC. SPP is anxious to know the final decision of the RSGC. Discussion followed about the SPP consolidation of WAUW and WACM into the SPP BA</w:t>
      </w:r>
      <w:r w:rsidRPr="60F54BFA" w:rsidR="44646884">
        <w:rPr>
          <w:rFonts w:ascii="Calibri" w:hAnsi="Calibri" w:eastAsia="Calibri" w:cs="Calibri"/>
          <w:noProof w:val="0"/>
          <w:sz w:val="18"/>
          <w:szCs w:val="18"/>
          <w:lang w:val="en-US"/>
        </w:rPr>
        <w:t>A</w:t>
      </w:r>
      <w:r w:rsidRPr="60F54BFA" w:rsidR="44646884">
        <w:rPr>
          <w:rFonts w:ascii="Calibri" w:hAnsi="Calibri" w:eastAsia="Calibri" w:cs="Calibri"/>
          <w:noProof w:val="0"/>
          <w:sz w:val="18"/>
          <w:szCs w:val="18"/>
          <w:lang w:val="en-US"/>
        </w:rPr>
        <w:t xml:space="preserve">. </w:t>
      </w:r>
      <w:r w:rsidRPr="60F54BFA" w:rsidR="44646884">
        <w:rPr>
          <w:rFonts w:ascii="Calibri" w:hAnsi="Calibri" w:eastAsia="Calibri" w:cs="Calibri"/>
          <w:noProof w:val="0"/>
          <w:sz w:val="18"/>
          <w:szCs w:val="18"/>
          <w:lang w:val="en-US"/>
        </w:rPr>
        <w:t xml:space="preserve"> </w:t>
      </w:r>
      <w:r w:rsidRPr="60F54BFA" w:rsidR="44646884">
        <w:rPr>
          <w:rFonts w:ascii="Calibri" w:hAnsi="Calibri" w:eastAsia="Calibri" w:cs="Calibri"/>
          <w:noProof w:val="0"/>
          <w:sz w:val="18"/>
          <w:szCs w:val="18"/>
          <w:lang w:val="en-US"/>
        </w:rPr>
        <w:t>The existing BAs are currently</w:t>
      </w:r>
      <w:r w:rsidRPr="60F54BFA" w:rsidR="44646884">
        <w:rPr>
          <w:rFonts w:ascii="Calibri" w:hAnsi="Calibri" w:eastAsia="Calibri" w:cs="Calibri"/>
          <w:noProof w:val="0"/>
          <w:sz w:val="18"/>
          <w:szCs w:val="18"/>
          <w:lang w:val="en-US"/>
        </w:rPr>
        <w:t xml:space="preserve"> </w:t>
      </w:r>
      <w:r w:rsidRPr="60F54BFA" w:rsidR="44646884">
        <w:rPr>
          <w:rFonts w:ascii="Calibri" w:hAnsi="Calibri" w:eastAsia="Calibri" w:cs="Calibri"/>
          <w:noProof w:val="0"/>
          <w:sz w:val="18"/>
          <w:szCs w:val="18"/>
          <w:lang w:val="en-US"/>
        </w:rPr>
        <w:t>locate</w:t>
      </w:r>
      <w:r w:rsidRPr="60F54BFA" w:rsidR="44646884">
        <w:rPr>
          <w:rFonts w:ascii="Calibri" w:hAnsi="Calibri" w:eastAsia="Calibri" w:cs="Calibri"/>
          <w:noProof w:val="0"/>
          <w:sz w:val="18"/>
          <w:szCs w:val="18"/>
          <w:lang w:val="en-US"/>
        </w:rPr>
        <w:t>d</w:t>
      </w:r>
      <w:r w:rsidRPr="60F54BFA" w:rsidR="44646884">
        <w:rPr>
          <w:rFonts w:ascii="Calibri" w:hAnsi="Calibri" w:eastAsia="Calibri" w:cs="Calibri"/>
          <w:noProof w:val="0"/>
          <w:sz w:val="18"/>
          <w:szCs w:val="18"/>
          <w:lang w:val="en-US"/>
        </w:rPr>
        <w:t xml:space="preserve"> in two separate RSG zones.</w:t>
      </w:r>
    </w:p>
    <w:p w:rsidRPr="007870BD" w:rsidR="00B85982" w:rsidP="00FE2121" w:rsidRDefault="00B85982" w14:paraId="5DE06691" w14:textId="77777777">
      <w:pPr>
        <w:tabs>
          <w:tab w:val="left" w:pos="720"/>
          <w:tab w:val="center" w:pos="4680"/>
        </w:tabs>
        <w:spacing w:line="240" w:lineRule="auto"/>
        <w:rPr>
          <w:rFonts w:asciiTheme="minorHAnsi" w:hAnsiTheme="minorHAnsi" w:cstheme="minorHAnsi"/>
        </w:rPr>
      </w:pPr>
    </w:p>
    <w:p w:rsidRPr="007870BD" w:rsidR="00937FB8" w:rsidP="00FE2121" w:rsidRDefault="00516B54" w14:paraId="348C4332" w14:textId="0C034529">
      <w:pPr>
        <w:tabs>
          <w:tab w:val="left" w:pos="720"/>
          <w:tab w:val="center" w:pos="4680"/>
        </w:tabs>
        <w:spacing w:line="240" w:lineRule="auto"/>
        <w:rPr>
          <w:rFonts w:asciiTheme="minorHAnsi" w:hAnsiTheme="minorHAnsi" w:cstheme="minorHAnsi"/>
          <w:b/>
          <w:bCs/>
        </w:rPr>
      </w:pPr>
      <w:r w:rsidRPr="007870BD">
        <w:rPr>
          <w:rFonts w:asciiTheme="minorHAnsi" w:hAnsiTheme="minorHAnsi" w:cstheme="minorHAnsi"/>
          <w:b/>
          <w:bCs/>
        </w:rPr>
        <w:t>Operating Committee</w:t>
      </w:r>
      <w:r w:rsidRPr="007870BD" w:rsidR="003E4681">
        <w:rPr>
          <w:rFonts w:asciiTheme="minorHAnsi" w:hAnsiTheme="minorHAnsi" w:cstheme="minorHAnsi"/>
          <w:b/>
          <w:bCs/>
        </w:rPr>
        <w:t xml:space="preserve"> Charter</w:t>
      </w:r>
    </w:p>
    <w:p w:rsidRPr="007870BD" w:rsidR="00D532C7" w:rsidP="00FE2121" w:rsidRDefault="00D532C7" w14:paraId="692834B0" w14:textId="77777777">
      <w:pPr>
        <w:tabs>
          <w:tab w:val="left" w:pos="720"/>
          <w:tab w:val="center" w:pos="4680"/>
        </w:tabs>
        <w:spacing w:line="240" w:lineRule="auto"/>
        <w:rPr>
          <w:rFonts w:asciiTheme="minorHAnsi" w:hAnsiTheme="minorHAnsi" w:cstheme="minorHAnsi"/>
        </w:rPr>
      </w:pPr>
    </w:p>
    <w:p w:rsidRPr="007870BD" w:rsidR="003854E9" w:rsidP="60F54BFA" w:rsidRDefault="00880FAA" w14:paraId="4FA20C2A" w14:textId="5A41AE7B">
      <w:pPr>
        <w:tabs>
          <w:tab w:val="left" w:pos="720"/>
          <w:tab w:val="center" w:pos="4680"/>
        </w:tabs>
        <w:spacing w:line="240" w:lineRule="auto"/>
        <w:rPr>
          <w:rFonts w:ascii="Calibri" w:hAnsi="Calibri" w:cs="Calibri" w:asciiTheme="minorAscii" w:hAnsiTheme="minorAscii" w:cstheme="minorAscii"/>
        </w:rPr>
      </w:pPr>
      <w:r w:rsidRPr="60F54BFA" w:rsidR="4EB3FE27">
        <w:rPr>
          <w:rFonts w:ascii="Calibri" w:hAnsi="Calibri" w:cs="Calibri" w:asciiTheme="minorAscii" w:hAnsiTheme="minorAscii" w:cstheme="minorAscii"/>
        </w:rPr>
        <w:t xml:space="preserve">Mr. Conway </w:t>
      </w:r>
      <w:r w:rsidRPr="60F54BFA" w:rsidR="17B7C063">
        <w:rPr>
          <w:rFonts w:ascii="Calibri" w:hAnsi="Calibri" w:cs="Calibri" w:asciiTheme="minorAscii" w:hAnsiTheme="minorAscii" w:cstheme="minorAscii"/>
        </w:rPr>
        <w:t xml:space="preserve">reviewed the discussions that have been included in the last </w:t>
      </w:r>
      <w:r w:rsidRPr="60F54BFA" w:rsidR="17B7C063">
        <w:rPr>
          <w:rFonts w:ascii="Calibri" w:hAnsi="Calibri" w:cs="Calibri" w:asciiTheme="minorAscii" w:hAnsiTheme="minorAscii" w:cstheme="minorAscii"/>
        </w:rPr>
        <w:t>couple</w:t>
      </w:r>
      <w:r w:rsidRPr="60F54BFA" w:rsidR="17B7C063">
        <w:rPr>
          <w:rFonts w:ascii="Calibri" w:hAnsi="Calibri" w:cs="Calibri" w:asciiTheme="minorAscii" w:hAnsiTheme="minorAscii" w:cstheme="minorAscii"/>
        </w:rPr>
        <w:t xml:space="preserve"> OC meetings regarding the need for an OC Charter. As an action item from </w:t>
      </w:r>
      <w:r w:rsidRPr="60F54BFA" w:rsidR="17B7C063">
        <w:rPr>
          <w:rFonts w:ascii="Calibri" w:hAnsi="Calibri" w:cs="Calibri" w:asciiTheme="minorAscii" w:hAnsiTheme="minorAscii" w:cstheme="minorAscii"/>
        </w:rPr>
        <w:t>last</w:t>
      </w:r>
      <w:r w:rsidRPr="60F54BFA" w:rsidR="17B7C063">
        <w:rPr>
          <w:rFonts w:ascii="Calibri" w:hAnsi="Calibri" w:cs="Calibri" w:asciiTheme="minorAscii" w:hAnsiTheme="minorAscii" w:cstheme="minorAscii"/>
        </w:rPr>
        <w:t xml:space="preserve"> meeting, he sent a draft </w:t>
      </w:r>
      <w:r w:rsidRPr="60F54BFA" w:rsidR="2567CD9C">
        <w:rPr>
          <w:rFonts w:ascii="Calibri" w:hAnsi="Calibri" w:cs="Calibri" w:asciiTheme="minorAscii" w:hAnsiTheme="minorAscii" w:cstheme="minorAscii"/>
        </w:rPr>
        <w:t>c</w:t>
      </w:r>
      <w:r w:rsidRPr="60F54BFA" w:rsidR="17B7C063">
        <w:rPr>
          <w:rFonts w:ascii="Calibri" w:hAnsi="Calibri" w:cs="Calibri" w:asciiTheme="minorAscii" w:hAnsiTheme="minorAscii" w:cstheme="minorAscii"/>
        </w:rPr>
        <w:t xml:space="preserve">harter out to the OC members for review and action at this meeting. He highlighted the intent of the </w:t>
      </w:r>
      <w:r w:rsidRPr="60F54BFA" w:rsidR="04C603AB">
        <w:rPr>
          <w:rFonts w:ascii="Calibri" w:hAnsi="Calibri" w:cs="Calibri" w:asciiTheme="minorAscii" w:hAnsiTheme="minorAscii" w:cstheme="minorAscii"/>
        </w:rPr>
        <w:t>c</w:t>
      </w:r>
      <w:r w:rsidRPr="60F54BFA" w:rsidR="17B7C063">
        <w:rPr>
          <w:rFonts w:ascii="Calibri" w:hAnsi="Calibri" w:cs="Calibri" w:asciiTheme="minorAscii" w:hAnsiTheme="minorAscii" w:cstheme="minorAscii"/>
        </w:rPr>
        <w:t xml:space="preserve">harter to capture and address how the OC meetings are to be run and administrated. Since the Membership Agreement has some specific language about how the OC is to conduct business, the </w:t>
      </w:r>
      <w:r w:rsidRPr="60F54BFA" w:rsidR="7253F8D5">
        <w:rPr>
          <w:rFonts w:ascii="Calibri" w:hAnsi="Calibri" w:cs="Calibri" w:asciiTheme="minorAscii" w:hAnsiTheme="minorAscii" w:cstheme="minorAscii"/>
        </w:rPr>
        <w:t>c</w:t>
      </w:r>
      <w:r w:rsidRPr="60F54BFA" w:rsidR="17B7C063">
        <w:rPr>
          <w:rFonts w:ascii="Calibri" w:hAnsi="Calibri" w:cs="Calibri" w:asciiTheme="minorAscii" w:hAnsiTheme="minorAscii" w:cstheme="minorAscii"/>
        </w:rPr>
        <w:t xml:space="preserve">harter clearly </w:t>
      </w:r>
      <w:r w:rsidRPr="60F54BFA" w:rsidR="17B7C063">
        <w:rPr>
          <w:rFonts w:ascii="Calibri" w:hAnsi="Calibri" w:cs="Calibri" w:asciiTheme="minorAscii" w:hAnsiTheme="minorAscii" w:cstheme="minorAscii"/>
        </w:rPr>
        <w:t>identifies</w:t>
      </w:r>
      <w:r w:rsidRPr="60F54BFA" w:rsidR="17B7C063">
        <w:rPr>
          <w:rFonts w:ascii="Calibri" w:hAnsi="Calibri" w:cs="Calibri" w:asciiTheme="minorAscii" w:hAnsiTheme="minorAscii" w:cstheme="minorAscii"/>
        </w:rPr>
        <w:t xml:space="preserve"> those items, and where the </w:t>
      </w:r>
      <w:r w:rsidRPr="60F54BFA" w:rsidR="1DE44FAC">
        <w:rPr>
          <w:rFonts w:ascii="Calibri" w:hAnsi="Calibri" w:cs="Calibri" w:asciiTheme="minorAscii" w:hAnsiTheme="minorAscii" w:cstheme="minorAscii"/>
        </w:rPr>
        <w:t>c</w:t>
      </w:r>
      <w:r w:rsidRPr="60F54BFA" w:rsidR="17B7C063">
        <w:rPr>
          <w:rFonts w:ascii="Calibri" w:hAnsi="Calibri" w:cs="Calibri" w:asciiTheme="minorAscii" w:hAnsiTheme="minorAscii" w:cstheme="minorAscii"/>
        </w:rPr>
        <w:t xml:space="preserve">harter and the Membership Agreement may conflict, it is clearly </w:t>
      </w:r>
      <w:r w:rsidRPr="60F54BFA" w:rsidR="17B7C063">
        <w:rPr>
          <w:rFonts w:ascii="Calibri" w:hAnsi="Calibri" w:cs="Calibri" w:asciiTheme="minorAscii" w:hAnsiTheme="minorAscii" w:cstheme="minorAscii"/>
        </w:rPr>
        <w:t>stated</w:t>
      </w:r>
      <w:r w:rsidRPr="60F54BFA" w:rsidR="17B7C063">
        <w:rPr>
          <w:rFonts w:ascii="Calibri" w:hAnsi="Calibri" w:cs="Calibri" w:asciiTheme="minorAscii" w:hAnsiTheme="minorAscii" w:cstheme="minorAscii"/>
        </w:rPr>
        <w:t xml:space="preserve"> that the Membership Agreement is the binding document. He also stated that the OC has the ability to change the </w:t>
      </w:r>
      <w:r w:rsidRPr="60F54BFA" w:rsidR="1BEB5B2A">
        <w:rPr>
          <w:rFonts w:ascii="Calibri" w:hAnsi="Calibri" w:cs="Calibri" w:asciiTheme="minorAscii" w:hAnsiTheme="minorAscii" w:cstheme="minorAscii"/>
        </w:rPr>
        <w:t>c</w:t>
      </w:r>
      <w:r w:rsidRPr="60F54BFA" w:rsidR="17B7C063">
        <w:rPr>
          <w:rFonts w:ascii="Calibri" w:hAnsi="Calibri" w:cs="Calibri" w:asciiTheme="minorAscii" w:hAnsiTheme="minorAscii" w:cstheme="minorAscii"/>
        </w:rPr>
        <w:t>harter</w:t>
      </w:r>
      <w:r w:rsidRPr="60F54BFA" w:rsidR="17B7C063">
        <w:rPr>
          <w:rFonts w:ascii="Calibri" w:hAnsi="Calibri" w:cs="Calibri" w:asciiTheme="minorAscii" w:hAnsiTheme="minorAscii" w:cstheme="minorAscii"/>
        </w:rPr>
        <w:t xml:space="preserve"> any time.</w:t>
      </w:r>
    </w:p>
    <w:p w:rsidRPr="007870BD" w:rsidR="003854E9" w:rsidP="00FE2121" w:rsidRDefault="003854E9" w14:paraId="22A1F322" w14:textId="77777777">
      <w:pPr>
        <w:tabs>
          <w:tab w:val="left" w:pos="720"/>
          <w:tab w:val="center" w:pos="4680"/>
        </w:tabs>
        <w:spacing w:line="240" w:lineRule="auto"/>
        <w:rPr>
          <w:rFonts w:asciiTheme="minorHAnsi" w:hAnsiTheme="minorHAnsi" w:cstheme="minorHAnsi"/>
        </w:rPr>
      </w:pPr>
    </w:p>
    <w:p w:rsidRPr="007870BD" w:rsidR="001F1028" w:rsidP="00FE2121" w:rsidRDefault="00623B8A" w14:paraId="5E86FBB2" w14:textId="1B566A2F">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Chris McDarment moved to approve the OC Charter as amended. Al Austin seconded the motion. The motion was passed by unanimous consent. </w:t>
      </w:r>
    </w:p>
    <w:p w:rsidRPr="007870BD" w:rsidR="001F1028" w:rsidP="00FE2121" w:rsidRDefault="001F1028" w14:paraId="7A4E415C" w14:textId="77777777">
      <w:pPr>
        <w:tabs>
          <w:tab w:val="left" w:pos="720"/>
          <w:tab w:val="center" w:pos="4680"/>
        </w:tabs>
        <w:spacing w:line="240" w:lineRule="auto"/>
        <w:rPr>
          <w:rFonts w:asciiTheme="minorHAnsi" w:hAnsiTheme="minorHAnsi" w:cstheme="minorHAnsi"/>
          <w:b/>
          <w:bCs/>
        </w:rPr>
      </w:pPr>
    </w:p>
    <w:p w:rsidRPr="007870BD" w:rsidR="009318AE" w:rsidP="00FE2121" w:rsidRDefault="00204F86" w14:paraId="2D9568F1" w14:textId="356BECDC">
      <w:pPr>
        <w:tabs>
          <w:tab w:val="left" w:pos="720"/>
          <w:tab w:val="center" w:pos="4680"/>
        </w:tabs>
        <w:spacing w:line="240" w:lineRule="auto"/>
        <w:rPr>
          <w:rFonts w:asciiTheme="minorHAnsi" w:hAnsiTheme="minorHAnsi" w:cstheme="minorHAnsi"/>
          <w:b/>
          <w:bCs/>
        </w:rPr>
      </w:pPr>
      <w:r w:rsidRPr="007870BD">
        <w:rPr>
          <w:rFonts w:asciiTheme="minorHAnsi" w:hAnsiTheme="minorHAnsi" w:cstheme="minorHAnsi"/>
          <w:b/>
          <w:bCs/>
        </w:rPr>
        <w:t>Update on Current NERC and WECC Projects</w:t>
      </w:r>
    </w:p>
    <w:p w:rsidRPr="007870BD" w:rsidR="00F97C90" w:rsidP="00FE2121" w:rsidRDefault="00F97C90" w14:paraId="18AC93AB" w14:textId="77777777">
      <w:pPr>
        <w:tabs>
          <w:tab w:val="left" w:pos="720"/>
          <w:tab w:val="center" w:pos="4680"/>
        </w:tabs>
        <w:spacing w:line="240" w:lineRule="auto"/>
        <w:rPr>
          <w:rFonts w:asciiTheme="minorHAnsi" w:hAnsiTheme="minorHAnsi" w:cstheme="minorHAnsi"/>
        </w:rPr>
      </w:pPr>
    </w:p>
    <w:p w:rsidRPr="007870BD" w:rsidR="001A418A" w:rsidP="00614C35" w:rsidRDefault="00602485" w14:paraId="4E2BE14C" w14:textId="3FB58A00">
      <w:pPr>
        <w:tabs>
          <w:tab w:val="left" w:pos="720"/>
          <w:tab w:val="center" w:pos="4680"/>
        </w:tabs>
        <w:spacing w:line="240" w:lineRule="auto"/>
        <w:rPr>
          <w:rFonts w:asciiTheme="minorHAnsi" w:hAnsiTheme="minorHAnsi" w:cstheme="minorBidi"/>
        </w:rPr>
      </w:pPr>
      <w:r w:rsidRPr="007870BD">
        <w:rPr>
          <w:rFonts w:asciiTheme="minorHAnsi" w:hAnsiTheme="minorHAnsi" w:cstheme="minorBidi"/>
        </w:rPr>
        <w:t xml:space="preserve">Mr. Conway </w:t>
      </w:r>
      <w:r w:rsidRPr="007870BD" w:rsidR="00614C35">
        <w:rPr>
          <w:rFonts w:asciiTheme="minorHAnsi" w:hAnsiTheme="minorHAnsi" w:cstheme="minorBidi"/>
        </w:rPr>
        <w:t xml:space="preserve">stepped through </w:t>
      </w:r>
      <w:r w:rsidRPr="007870BD">
        <w:rPr>
          <w:rFonts w:asciiTheme="minorHAnsi" w:hAnsiTheme="minorHAnsi" w:cstheme="minorBidi"/>
        </w:rPr>
        <w:t xml:space="preserve">a presentation on the </w:t>
      </w:r>
      <w:r w:rsidRPr="007870BD" w:rsidR="00614C35">
        <w:rPr>
          <w:rFonts w:asciiTheme="minorHAnsi" w:hAnsiTheme="minorHAnsi" w:cstheme="minorBidi"/>
        </w:rPr>
        <w:t>current</w:t>
      </w:r>
      <w:r w:rsidRPr="007870BD">
        <w:rPr>
          <w:rFonts w:asciiTheme="minorHAnsi" w:hAnsiTheme="minorHAnsi" w:cstheme="minorBidi"/>
        </w:rPr>
        <w:t xml:space="preserve"> NERC projects that are being track</w:t>
      </w:r>
      <w:r w:rsidRPr="007870BD" w:rsidR="007D0CB1">
        <w:rPr>
          <w:rFonts w:asciiTheme="minorHAnsi" w:hAnsiTheme="minorHAnsi" w:cstheme="minorBidi"/>
        </w:rPr>
        <w:t xml:space="preserve">ed and monitored by WPP Staff. </w:t>
      </w:r>
      <w:r w:rsidRPr="007870BD" w:rsidR="00614C35">
        <w:rPr>
          <w:rFonts w:asciiTheme="minorHAnsi" w:hAnsiTheme="minorHAnsi" w:cstheme="minorBidi"/>
        </w:rPr>
        <w:t>He discussed the ballot bodies that are forming and what votes are currently scheduled. He went over the FERC Order 901 phase 3 NERC projects and how they continue to be challenging to follow since the pace is very fast and different project meetings tend to conflict. The most challenging concerns are how each project is developed independently and may use some terms differently than the other projects. There are also concerns about responsibility and authority over Tier 2 IBR facilities that are not directly connected to the Bulk electric system.</w:t>
      </w:r>
    </w:p>
    <w:p w:rsidRPr="007870BD" w:rsidR="00614C35" w:rsidP="00614C35" w:rsidRDefault="00614C35" w14:paraId="5BC39E65" w14:textId="77777777">
      <w:pPr>
        <w:tabs>
          <w:tab w:val="left" w:pos="720"/>
          <w:tab w:val="center" w:pos="4680"/>
        </w:tabs>
        <w:spacing w:line="240" w:lineRule="auto"/>
        <w:rPr>
          <w:rFonts w:asciiTheme="minorHAnsi" w:hAnsiTheme="minorHAnsi" w:cstheme="minorBidi"/>
        </w:rPr>
      </w:pPr>
    </w:p>
    <w:p w:rsidRPr="007870BD" w:rsidR="00614C35" w:rsidP="00614C35" w:rsidRDefault="00614C35" w14:paraId="765E0829" w14:textId="78F2823D">
      <w:pPr>
        <w:tabs>
          <w:tab w:val="left" w:pos="720"/>
          <w:tab w:val="center" w:pos="4680"/>
        </w:tabs>
        <w:spacing w:line="240" w:lineRule="auto"/>
        <w:rPr>
          <w:rFonts w:asciiTheme="minorHAnsi" w:hAnsiTheme="minorHAnsi" w:cstheme="minorBidi"/>
        </w:rPr>
      </w:pPr>
      <w:r w:rsidRPr="007870BD">
        <w:rPr>
          <w:rFonts w:asciiTheme="minorHAnsi" w:hAnsiTheme="minorHAnsi" w:cstheme="minorBidi"/>
        </w:rPr>
        <w:t xml:space="preserve">Mr. Conway encouraged everyone to vote to retire WECC Project WECC-0142 to retire BAL-002-WECC-3. The ballot was currently open and it is in our best interests to get a large turnout to vote for approval. There was discussion on the next steps of retirement of BAL-002-WECC-3, and that the effort doesn’t stop with the ballot, it still has to be approved by the WECC Standards Committee, the WECC Board, then go through the NERC process. This is not a high priority </w:t>
      </w:r>
      <w:r w:rsidR="00BF4C4B">
        <w:rPr>
          <w:rFonts w:asciiTheme="minorHAnsi" w:hAnsiTheme="minorHAnsi" w:cstheme="minorBidi"/>
        </w:rPr>
        <w:t>f</w:t>
      </w:r>
      <w:r w:rsidRPr="007870BD">
        <w:rPr>
          <w:rFonts w:asciiTheme="minorHAnsi" w:hAnsiTheme="minorHAnsi" w:cstheme="minorBidi"/>
        </w:rPr>
        <w:t>or NERC so it may take some effort to keep it moving forward.</w:t>
      </w:r>
    </w:p>
    <w:p w:rsidRPr="007870BD" w:rsidR="000E7520" w:rsidP="00614C35" w:rsidRDefault="000E7520" w14:paraId="460F2F4D" w14:textId="77777777">
      <w:pPr>
        <w:tabs>
          <w:tab w:val="left" w:pos="720"/>
          <w:tab w:val="center" w:pos="4680"/>
        </w:tabs>
        <w:spacing w:line="240" w:lineRule="auto"/>
        <w:rPr>
          <w:rFonts w:asciiTheme="minorHAnsi" w:hAnsiTheme="minorHAnsi" w:cstheme="minorBidi"/>
        </w:rPr>
      </w:pPr>
    </w:p>
    <w:p w:rsidRPr="007870BD" w:rsidR="000E7520" w:rsidP="00614C35" w:rsidRDefault="000E7520" w14:paraId="5B0DF316" w14:textId="0E237680">
      <w:pPr>
        <w:tabs>
          <w:tab w:val="left" w:pos="720"/>
          <w:tab w:val="center" w:pos="4680"/>
        </w:tabs>
        <w:spacing w:line="240" w:lineRule="auto"/>
        <w:rPr>
          <w:rFonts w:asciiTheme="minorHAnsi" w:hAnsiTheme="minorHAnsi" w:cstheme="minorBidi"/>
        </w:rPr>
      </w:pPr>
      <w:r w:rsidRPr="007870BD">
        <w:rPr>
          <w:rFonts w:asciiTheme="minorHAnsi" w:hAnsiTheme="minorHAnsi" w:cstheme="minorBidi"/>
        </w:rPr>
        <w:t>Mr. Conway discussed the WECC project WECC-0156 and realignment of the VAR-001 regional variance. The Drafting team had decided after several meetings that there was no need to modify the Regional Variance. The team was going to take that recommendation back to the WECC Standards Committee.</w:t>
      </w:r>
    </w:p>
    <w:p w:rsidRPr="007870BD" w:rsidR="000E7520" w:rsidP="00614C35" w:rsidRDefault="000E7520" w14:paraId="0544D2ED" w14:textId="77777777">
      <w:pPr>
        <w:tabs>
          <w:tab w:val="left" w:pos="720"/>
          <w:tab w:val="center" w:pos="4680"/>
        </w:tabs>
        <w:spacing w:line="240" w:lineRule="auto"/>
        <w:rPr>
          <w:rFonts w:asciiTheme="minorHAnsi" w:hAnsiTheme="minorHAnsi" w:cstheme="minorBidi"/>
        </w:rPr>
      </w:pPr>
    </w:p>
    <w:p w:rsidRPr="007870BD" w:rsidR="000E7520" w:rsidP="00614C35" w:rsidRDefault="000E7520" w14:paraId="4176DD81" w14:textId="557855E9">
      <w:pPr>
        <w:tabs>
          <w:tab w:val="left" w:pos="720"/>
          <w:tab w:val="center" w:pos="4680"/>
        </w:tabs>
        <w:spacing w:line="240" w:lineRule="auto"/>
        <w:rPr>
          <w:rFonts w:asciiTheme="minorHAnsi" w:hAnsiTheme="minorHAnsi" w:cstheme="minorBidi"/>
        </w:rPr>
      </w:pPr>
      <w:r w:rsidRPr="007870BD">
        <w:rPr>
          <w:rFonts w:asciiTheme="minorHAnsi" w:hAnsiTheme="minorHAnsi" w:cstheme="minorBidi"/>
        </w:rPr>
        <w:t xml:space="preserve">The committee discussed options and challenges to changes to the Reserve Sharing Group if BAL-002-WECC-3 was retired. This included the possibility of studies to be considered regarding the </w:t>
      </w:r>
      <w:r w:rsidRPr="007870BD" w:rsidR="00644A3B">
        <w:rPr>
          <w:rFonts w:asciiTheme="minorHAnsi" w:hAnsiTheme="minorHAnsi" w:cstheme="minorBidi"/>
        </w:rPr>
        <w:t>transfer capacity</w:t>
      </w:r>
      <w:r w:rsidRPr="007870BD">
        <w:rPr>
          <w:rFonts w:asciiTheme="minorHAnsi" w:hAnsiTheme="minorHAnsi" w:cstheme="minorBidi"/>
        </w:rPr>
        <w:t xml:space="preserve"> to move reserves </w:t>
      </w:r>
      <w:r w:rsidRPr="007870BD" w:rsidR="00697280">
        <w:rPr>
          <w:rFonts w:asciiTheme="minorHAnsi" w:hAnsiTheme="minorHAnsi" w:cstheme="minorBidi"/>
        </w:rPr>
        <w:t>with the available transmission</w:t>
      </w:r>
      <w:r w:rsidRPr="007870BD">
        <w:rPr>
          <w:rFonts w:asciiTheme="minorHAnsi" w:hAnsiTheme="minorHAnsi" w:cstheme="minorBidi"/>
        </w:rPr>
        <w:t>.</w:t>
      </w:r>
    </w:p>
    <w:p w:rsidRPr="007870BD" w:rsidR="00697280" w:rsidP="00614C35" w:rsidRDefault="00697280" w14:paraId="70E70B0B" w14:textId="77777777">
      <w:pPr>
        <w:tabs>
          <w:tab w:val="left" w:pos="720"/>
          <w:tab w:val="center" w:pos="4680"/>
        </w:tabs>
        <w:spacing w:line="240" w:lineRule="auto"/>
        <w:rPr>
          <w:rFonts w:asciiTheme="minorHAnsi" w:hAnsiTheme="minorHAnsi" w:cstheme="minorBidi"/>
        </w:rPr>
      </w:pPr>
    </w:p>
    <w:p w:rsidRPr="007870BD" w:rsidR="00697280" w:rsidP="00614C35" w:rsidRDefault="00697280" w14:paraId="06780AF9" w14:textId="3F2E0945">
      <w:pPr>
        <w:tabs>
          <w:tab w:val="left" w:pos="720"/>
          <w:tab w:val="center" w:pos="4680"/>
        </w:tabs>
        <w:spacing w:line="240" w:lineRule="auto"/>
        <w:rPr>
          <w:rFonts w:asciiTheme="minorHAnsi" w:hAnsiTheme="minorHAnsi" w:cstheme="minorBidi"/>
          <w:b/>
          <w:bCs/>
        </w:rPr>
      </w:pPr>
      <w:r w:rsidRPr="007870BD">
        <w:rPr>
          <w:rFonts w:asciiTheme="minorHAnsi" w:hAnsiTheme="minorHAnsi" w:cstheme="minorBidi"/>
          <w:b/>
          <w:bCs/>
        </w:rPr>
        <w:t>Northwest American Power Dispatcher’s Association Fall 2025 Meeting</w:t>
      </w:r>
    </w:p>
    <w:p w:rsidRPr="007870BD" w:rsidR="00697280" w:rsidP="00614C35" w:rsidRDefault="00697280" w14:paraId="2FA917EF" w14:textId="39336F4B">
      <w:pPr>
        <w:tabs>
          <w:tab w:val="left" w:pos="720"/>
          <w:tab w:val="center" w:pos="4680"/>
        </w:tabs>
        <w:spacing w:line="240" w:lineRule="auto"/>
        <w:rPr>
          <w:rFonts w:asciiTheme="minorHAnsi" w:hAnsiTheme="minorHAnsi" w:cstheme="minorBidi"/>
        </w:rPr>
      </w:pPr>
      <w:r w:rsidRPr="007870BD">
        <w:rPr>
          <w:rFonts w:asciiTheme="minorHAnsi" w:hAnsiTheme="minorHAnsi" w:cstheme="minorBidi"/>
        </w:rPr>
        <w:t xml:space="preserve">Mr. Conway addressed the OC regarding a request by </w:t>
      </w:r>
      <w:r w:rsidRPr="007870BD" w:rsidR="00AD5844">
        <w:rPr>
          <w:rFonts w:asciiTheme="minorHAnsi" w:hAnsiTheme="minorHAnsi" w:cstheme="minorBidi"/>
        </w:rPr>
        <w:t xml:space="preserve">Frank Godfrey of </w:t>
      </w:r>
      <w:r w:rsidRPr="007870BD">
        <w:rPr>
          <w:rFonts w:asciiTheme="minorHAnsi" w:hAnsiTheme="minorHAnsi" w:cstheme="minorBidi"/>
        </w:rPr>
        <w:t xml:space="preserve">the NW American Power Dispatchers Association </w:t>
      </w:r>
      <w:r w:rsidRPr="007870BD" w:rsidR="00AD5844">
        <w:rPr>
          <w:rFonts w:asciiTheme="minorHAnsi" w:hAnsiTheme="minorHAnsi" w:cstheme="minorBidi"/>
        </w:rPr>
        <w:t>asking</w:t>
      </w:r>
      <w:r w:rsidRPr="007870BD">
        <w:rPr>
          <w:rFonts w:asciiTheme="minorHAnsi" w:hAnsiTheme="minorHAnsi" w:cstheme="minorBidi"/>
        </w:rPr>
        <w:t xml:space="preserve"> the Western Power Pool to host the 2025 Fall NWAPDA meeting in Portland, OR at the WPP Offices. </w:t>
      </w:r>
      <w:r w:rsidRPr="007870BD" w:rsidR="00AD5844">
        <w:rPr>
          <w:rFonts w:asciiTheme="minorHAnsi" w:hAnsiTheme="minorHAnsi" w:cstheme="minorBidi"/>
        </w:rPr>
        <w:t>Mr. Godfrey</w:t>
      </w:r>
      <w:r w:rsidRPr="007870BD">
        <w:rPr>
          <w:rFonts w:asciiTheme="minorHAnsi" w:hAnsiTheme="minorHAnsi" w:cstheme="minorBidi"/>
        </w:rPr>
        <w:t xml:space="preserve"> was told that this sponsorship would be limited and needed approval of the OC. In the past</w:t>
      </w:r>
      <w:r w:rsidR="00BF4C4B">
        <w:rPr>
          <w:rFonts w:asciiTheme="minorHAnsi" w:hAnsiTheme="minorHAnsi" w:cstheme="minorBidi"/>
        </w:rPr>
        <w:t>,</w:t>
      </w:r>
      <w:r w:rsidRPr="007870BD">
        <w:rPr>
          <w:rFonts w:asciiTheme="minorHAnsi" w:hAnsiTheme="minorHAnsi" w:cstheme="minorBidi"/>
        </w:rPr>
        <w:t xml:space="preserve"> and prior to the COVID Pandemic, the OC had worked with the APDA in providing some training and sponsorship. The NW Chapter of the APDA </w:t>
      </w:r>
      <w:r w:rsidRPr="007870BD" w:rsidR="00AD5844">
        <w:rPr>
          <w:rFonts w:asciiTheme="minorHAnsi" w:hAnsiTheme="minorHAnsi" w:cstheme="minorBidi"/>
        </w:rPr>
        <w:t>is seeing a resurgence</w:t>
      </w:r>
      <w:r w:rsidRPr="007870BD">
        <w:rPr>
          <w:rFonts w:asciiTheme="minorHAnsi" w:hAnsiTheme="minorHAnsi" w:cstheme="minorBidi"/>
        </w:rPr>
        <w:t xml:space="preserve"> and is looking for sponsors to host meetings. The WPP has a good location and the space to host the meeting and provide some minimal </w:t>
      </w:r>
      <w:r w:rsidRPr="007870BD" w:rsidR="00AD5844">
        <w:rPr>
          <w:rFonts w:asciiTheme="minorHAnsi" w:hAnsiTheme="minorHAnsi" w:cstheme="minorBidi"/>
        </w:rPr>
        <w:t xml:space="preserve">catering during the meeting. Staff is working to identify training opportunities for the group, as well. </w:t>
      </w:r>
      <w:r w:rsidRPr="007870BD" w:rsidR="000A57EF">
        <w:rPr>
          <w:rFonts w:asciiTheme="minorHAnsi" w:hAnsiTheme="minorHAnsi" w:cstheme="minorBidi"/>
        </w:rPr>
        <w:t xml:space="preserve">The sponsorship should represent minimum cost to the OC, mostly </w:t>
      </w:r>
      <w:r w:rsidRPr="007870BD" w:rsidR="00940BB5">
        <w:rPr>
          <w:rFonts w:asciiTheme="minorHAnsi" w:hAnsiTheme="minorHAnsi" w:cstheme="minorBidi"/>
        </w:rPr>
        <w:t>refreshments and lunch. Staff time should be minimal, except for some preparation and training that may be provided, and there is no cost for the facilities. Costs would be directly charged to the OC for this event.</w:t>
      </w:r>
    </w:p>
    <w:p w:rsidRPr="007870BD" w:rsidR="00AD5844" w:rsidP="00614C35" w:rsidRDefault="00AD5844" w14:paraId="6B7007AC" w14:textId="77777777">
      <w:pPr>
        <w:tabs>
          <w:tab w:val="left" w:pos="720"/>
          <w:tab w:val="center" w:pos="4680"/>
        </w:tabs>
        <w:spacing w:line="240" w:lineRule="auto"/>
        <w:rPr>
          <w:rFonts w:asciiTheme="minorHAnsi" w:hAnsiTheme="minorHAnsi" w:cstheme="minorBidi"/>
        </w:rPr>
      </w:pPr>
    </w:p>
    <w:p w:rsidRPr="007870BD" w:rsidR="00AD5844" w:rsidP="00614C35" w:rsidRDefault="00940BB5" w14:paraId="002F5C61" w14:textId="25A911A1">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Discussion followed regarding possible tours of control </w:t>
      </w:r>
      <w:r w:rsidRPr="007870BD" w:rsidR="00BF4C4B">
        <w:rPr>
          <w:rFonts w:asciiTheme="minorHAnsi" w:hAnsiTheme="minorHAnsi" w:cstheme="minorHAnsi"/>
        </w:rPr>
        <w:t>centers</w:t>
      </w:r>
      <w:r w:rsidRPr="007870BD">
        <w:rPr>
          <w:rFonts w:asciiTheme="minorHAnsi" w:hAnsiTheme="minorHAnsi" w:cstheme="minorHAnsi"/>
        </w:rPr>
        <w:t>, and if this is a Northwest sponsorship only,</w:t>
      </w:r>
      <w:r w:rsidR="00BF4C4B">
        <w:rPr>
          <w:rFonts w:asciiTheme="minorHAnsi" w:hAnsiTheme="minorHAnsi" w:cstheme="minorHAnsi"/>
        </w:rPr>
        <w:t xml:space="preserve"> </w:t>
      </w:r>
      <w:r w:rsidR="00500DFD">
        <w:rPr>
          <w:rFonts w:asciiTheme="minorHAnsi" w:hAnsiTheme="minorHAnsi" w:cstheme="minorHAnsi"/>
        </w:rPr>
        <w:t>or</w:t>
      </w:r>
      <w:r w:rsidRPr="007870BD">
        <w:rPr>
          <w:rFonts w:asciiTheme="minorHAnsi" w:hAnsiTheme="minorHAnsi" w:cstheme="minorHAnsi"/>
        </w:rPr>
        <w:t xml:space="preserve"> if it will apply to the Southwest meetings, too. The Northwest has asked for this hosting, and the Southwest members can attend. Right now the Southwest has not requested any sponsorship, and they are scheduled to meet in Tucson, AZ in the Fall. </w:t>
      </w:r>
      <w:r w:rsidRPr="007870BD" w:rsidR="000A57EF">
        <w:rPr>
          <w:rFonts w:asciiTheme="minorHAnsi" w:hAnsiTheme="minorHAnsi" w:cstheme="minorHAnsi"/>
        </w:rPr>
        <w:t>Chris McDarment</w:t>
      </w:r>
      <w:r w:rsidRPr="007870BD">
        <w:rPr>
          <w:rFonts w:asciiTheme="minorHAnsi" w:hAnsiTheme="minorHAnsi" w:cstheme="minorHAnsi"/>
        </w:rPr>
        <w:t xml:space="preserve"> made the motion for the WPP Staff to host the 2025 NW APDA meeting </w:t>
      </w:r>
      <w:r w:rsidRPr="007870BD" w:rsidR="00E757DF">
        <w:rPr>
          <w:rFonts w:asciiTheme="minorHAnsi" w:hAnsiTheme="minorHAnsi" w:cstheme="minorHAnsi"/>
        </w:rPr>
        <w:t xml:space="preserve">in September. Nathan Anderson seconded the </w:t>
      </w:r>
      <w:r w:rsidRPr="007870BD" w:rsidR="00500DFD">
        <w:rPr>
          <w:rFonts w:asciiTheme="minorHAnsi" w:hAnsiTheme="minorHAnsi" w:cstheme="minorHAnsi"/>
        </w:rPr>
        <w:t>motion,</w:t>
      </w:r>
      <w:r w:rsidRPr="007870BD" w:rsidR="00E757DF">
        <w:rPr>
          <w:rFonts w:asciiTheme="minorHAnsi" w:hAnsiTheme="minorHAnsi" w:cstheme="minorHAnsi"/>
        </w:rPr>
        <w:t xml:space="preserve"> and it was carried by unanimous consent.</w:t>
      </w:r>
      <w:r w:rsidRPr="007870BD">
        <w:rPr>
          <w:rFonts w:asciiTheme="minorHAnsi" w:hAnsiTheme="minorHAnsi" w:cstheme="minorHAnsi"/>
        </w:rPr>
        <w:t xml:space="preserve"> </w:t>
      </w:r>
    </w:p>
    <w:p w:rsidRPr="007870BD" w:rsidR="00E757DF" w:rsidP="00614C35" w:rsidRDefault="00E757DF" w14:paraId="7EBD9F8E" w14:textId="77777777">
      <w:pPr>
        <w:tabs>
          <w:tab w:val="left" w:pos="720"/>
          <w:tab w:val="center" w:pos="4680"/>
        </w:tabs>
        <w:spacing w:line="240" w:lineRule="auto"/>
        <w:rPr>
          <w:rFonts w:asciiTheme="minorHAnsi" w:hAnsiTheme="minorHAnsi" w:cstheme="minorHAnsi"/>
        </w:rPr>
      </w:pPr>
    </w:p>
    <w:p w:rsidR="00E757DF" w:rsidP="00614C35" w:rsidRDefault="00E757DF" w14:paraId="7DE84276" w14:textId="393E857B">
      <w:pPr>
        <w:tabs>
          <w:tab w:val="left" w:pos="720"/>
          <w:tab w:val="center" w:pos="4680"/>
        </w:tabs>
        <w:spacing w:line="240" w:lineRule="auto"/>
        <w:rPr>
          <w:rFonts w:asciiTheme="minorHAnsi" w:hAnsiTheme="minorHAnsi" w:cstheme="minorHAnsi"/>
          <w:b/>
          <w:bCs/>
        </w:rPr>
      </w:pPr>
      <w:r w:rsidRPr="007870BD">
        <w:rPr>
          <w:rFonts w:asciiTheme="minorHAnsi" w:hAnsiTheme="minorHAnsi" w:cstheme="minorHAnsi"/>
          <w:b/>
          <w:bCs/>
        </w:rPr>
        <w:t>Review of OC Goals and Objectives</w:t>
      </w:r>
    </w:p>
    <w:p w:rsidRPr="007870BD" w:rsidR="00500DFD" w:rsidP="00614C35" w:rsidRDefault="00500DFD" w14:paraId="41424049" w14:textId="77777777">
      <w:pPr>
        <w:tabs>
          <w:tab w:val="left" w:pos="720"/>
          <w:tab w:val="center" w:pos="4680"/>
        </w:tabs>
        <w:spacing w:line="240" w:lineRule="auto"/>
        <w:rPr>
          <w:rFonts w:asciiTheme="minorHAnsi" w:hAnsiTheme="minorHAnsi" w:cstheme="minorHAnsi"/>
          <w:b/>
          <w:bCs/>
        </w:rPr>
      </w:pPr>
    </w:p>
    <w:p w:rsidRPr="007870BD" w:rsidR="00E757DF" w:rsidP="00614C35" w:rsidRDefault="00E757DF" w14:paraId="6D3C54F5" w14:textId="3C50B311">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Mr. Conway led a discussion on the OC’s goals and objectives that were adopted at the November meeting in Phoenix, AZ.</w:t>
      </w:r>
      <w:r w:rsidRPr="007870BD" w:rsidR="00B31047">
        <w:rPr>
          <w:rFonts w:asciiTheme="minorHAnsi" w:hAnsiTheme="minorHAnsi" w:cstheme="minorHAnsi"/>
        </w:rPr>
        <w:t xml:space="preserve"> The first objective of creating a dashboard on the state of the OC interconnected area. Due to workloads, there has not been much focus on this topic yet. With the anticipated addition of the Principal Operations Advisor, this item should get more attention during the summer. During discussion members felt that the other </w:t>
      </w:r>
      <w:r w:rsidR="00500DFD">
        <w:rPr>
          <w:rFonts w:asciiTheme="minorHAnsi" w:hAnsiTheme="minorHAnsi" w:cstheme="minorHAnsi"/>
        </w:rPr>
        <w:t>19</w:t>
      </w:r>
      <w:r w:rsidRPr="007870BD" w:rsidR="004A7099">
        <w:rPr>
          <w:rFonts w:asciiTheme="minorHAnsi" w:hAnsiTheme="minorHAnsi" w:cstheme="minorHAnsi"/>
        </w:rPr>
        <w:t xml:space="preserve"> objectives are being met sufficiently. </w:t>
      </w:r>
    </w:p>
    <w:p w:rsidRPr="007870BD" w:rsidR="001A418A" w:rsidP="00FE2121" w:rsidRDefault="001A418A" w14:paraId="2FAD8969" w14:textId="77777777">
      <w:pPr>
        <w:tabs>
          <w:tab w:val="left" w:pos="720"/>
          <w:tab w:val="center" w:pos="4680"/>
        </w:tabs>
        <w:spacing w:line="240" w:lineRule="auto"/>
        <w:rPr>
          <w:rFonts w:asciiTheme="minorHAnsi" w:hAnsiTheme="minorHAnsi" w:cstheme="minorHAnsi"/>
        </w:rPr>
      </w:pPr>
    </w:p>
    <w:p w:rsidRPr="007870BD" w:rsidR="001A418A" w:rsidP="00FE2121" w:rsidRDefault="00EA2686" w14:paraId="72D6D83B" w14:textId="32BC0FA1">
      <w:pPr>
        <w:tabs>
          <w:tab w:val="left" w:pos="720"/>
          <w:tab w:val="center" w:pos="4680"/>
        </w:tabs>
        <w:spacing w:line="240" w:lineRule="auto"/>
        <w:rPr>
          <w:b/>
          <w:bCs/>
        </w:rPr>
      </w:pPr>
      <w:r w:rsidRPr="007870BD">
        <w:rPr>
          <w:b/>
          <w:bCs/>
        </w:rPr>
        <w:t>Current Operations</w:t>
      </w:r>
    </w:p>
    <w:p w:rsidRPr="007870BD" w:rsidR="005C4865" w:rsidP="00FE2121" w:rsidRDefault="005C4865" w14:paraId="4497152D" w14:textId="6BC88240">
      <w:pPr>
        <w:tabs>
          <w:tab w:val="left" w:pos="720"/>
          <w:tab w:val="center" w:pos="4680"/>
        </w:tabs>
        <w:spacing w:line="240" w:lineRule="auto"/>
        <w:rPr>
          <w:b/>
          <w:bCs/>
        </w:rPr>
      </w:pPr>
    </w:p>
    <w:p w:rsidRPr="007870BD" w:rsidR="00F638C1" w:rsidP="00FE2121" w:rsidRDefault="005C4865" w14:paraId="51B7C107" w14:textId="3C57CDFE">
      <w:pPr>
        <w:tabs>
          <w:tab w:val="left" w:pos="720"/>
          <w:tab w:val="center" w:pos="4680"/>
        </w:tabs>
        <w:spacing w:line="240" w:lineRule="auto"/>
      </w:pPr>
      <w:r w:rsidRPr="007870BD">
        <w:t xml:space="preserve">Chairman Labuga asked If there were any current operations topics </w:t>
      </w:r>
      <w:r w:rsidRPr="007870BD" w:rsidR="005D7B21">
        <w:t>to discuss</w:t>
      </w:r>
      <w:r w:rsidRPr="007870BD" w:rsidR="004A7099">
        <w:t xml:space="preserve">. he mentioned that he will be attending the RC West Summer Readiness </w:t>
      </w:r>
      <w:r w:rsidR="00500DFD">
        <w:t>W</w:t>
      </w:r>
      <w:r w:rsidRPr="007870BD" w:rsidR="004A7099">
        <w:t xml:space="preserve">eek scheduled for the </w:t>
      </w:r>
      <w:r w:rsidR="00500DFD">
        <w:t>w</w:t>
      </w:r>
      <w:r w:rsidRPr="007870BD" w:rsidR="004A7099">
        <w:t xml:space="preserve">eek of May 12th. There was some discussion regarding the warm temperatures already occurring </w:t>
      </w:r>
      <w:r w:rsidRPr="007870BD" w:rsidR="009A5730">
        <w:t>in</w:t>
      </w:r>
      <w:r w:rsidRPr="007870BD" w:rsidR="004A7099">
        <w:t xml:space="preserve"> the desert southwest. </w:t>
      </w:r>
      <w:r w:rsidRPr="007870BD" w:rsidR="00F638C1">
        <w:t xml:space="preserve">Al Austin shared that WAPA lost two transformers due to lightning, one last </w:t>
      </w:r>
      <w:r w:rsidR="00500DFD">
        <w:t>F</w:t>
      </w:r>
      <w:r w:rsidRPr="007870BD" w:rsidR="00F638C1">
        <w:t xml:space="preserve">all and the other last August. A transformer was procured from APS and brought online on May 1st. That puts them </w:t>
      </w:r>
      <w:r w:rsidRPr="007870BD" w:rsidR="00091A95">
        <w:t>i</w:t>
      </w:r>
      <w:r w:rsidRPr="007870BD" w:rsidR="00F638C1">
        <w:t>n a better position for this summer. It was suggested that this would be a good topic for a future meeting.</w:t>
      </w:r>
    </w:p>
    <w:p w:rsidRPr="007870BD" w:rsidR="00F638C1" w:rsidP="00FE2121" w:rsidRDefault="00F638C1" w14:paraId="53AD5A24" w14:textId="77777777">
      <w:pPr>
        <w:tabs>
          <w:tab w:val="left" w:pos="720"/>
          <w:tab w:val="center" w:pos="4680"/>
        </w:tabs>
        <w:spacing w:line="240" w:lineRule="auto"/>
      </w:pPr>
    </w:p>
    <w:p w:rsidRPr="007870BD" w:rsidR="005C4865" w:rsidP="00FE2121" w:rsidRDefault="00F638C1" w14:paraId="7233ABBF" w14:textId="551C89B7">
      <w:pPr>
        <w:tabs>
          <w:tab w:val="left" w:pos="720"/>
          <w:tab w:val="center" w:pos="4680"/>
        </w:tabs>
        <w:spacing w:line="240" w:lineRule="auto"/>
      </w:pPr>
      <w:r w:rsidRPr="007870BD">
        <w:t xml:space="preserve">There </w:t>
      </w:r>
      <w:r w:rsidRPr="007870BD" w:rsidR="00553CE3">
        <w:t>i</w:t>
      </w:r>
      <w:r w:rsidRPr="007870BD">
        <w:t xml:space="preserve">s also an issue with approximately 12 transformers that have recalled bushings. These bushings were recalled 5-10 years ago, but somehow the transformers were missed. Now WAPA is making plans to get those bushings rotated out </w:t>
      </w:r>
      <w:r w:rsidRPr="007870BD" w:rsidR="00D40670">
        <w:t>but the procurement process is very slow right now</w:t>
      </w:r>
      <w:r w:rsidRPr="007870BD">
        <w:t xml:space="preserve">. </w:t>
      </w:r>
      <w:r w:rsidRPr="007870BD" w:rsidR="00D40670">
        <w:t>There are 2 -500kv/230kv transformers at Mead that have these recalled bushings. One of those transformers is out of service right now because there is a concern of failure. It may take another year before the bushings can be replaced.</w:t>
      </w:r>
    </w:p>
    <w:p w:rsidRPr="007870BD" w:rsidR="00D40670" w:rsidP="00FE2121" w:rsidRDefault="00D40670" w14:paraId="63AA4535" w14:textId="77777777">
      <w:pPr>
        <w:tabs>
          <w:tab w:val="left" w:pos="720"/>
          <w:tab w:val="center" w:pos="4680"/>
        </w:tabs>
        <w:spacing w:line="240" w:lineRule="auto"/>
      </w:pPr>
    </w:p>
    <w:p w:rsidRPr="007870BD" w:rsidR="00D40670" w:rsidP="00FE2121" w:rsidRDefault="00D40670" w14:paraId="7A893D8F" w14:textId="29FBF4B5">
      <w:pPr>
        <w:tabs>
          <w:tab w:val="left" w:pos="720"/>
          <w:tab w:val="center" w:pos="4680"/>
        </w:tabs>
        <w:spacing w:line="240" w:lineRule="auto"/>
      </w:pPr>
      <w:r w:rsidRPr="007870BD">
        <w:t xml:space="preserve">Ansley Kulseng-Hansen reported that Northwestern </w:t>
      </w:r>
      <w:r w:rsidRPr="007870BD" w:rsidR="006B2185">
        <w:t xml:space="preserve">is expanding Its synchrophaser data footprint from 2 facilities to about a dozen. They are interested in connecting with anyone else who may have experience with this and has operational tools in place that could help them understand how this data </w:t>
      </w:r>
      <w:r w:rsidRPr="007870BD" w:rsidR="00091A95">
        <w:t>i</w:t>
      </w:r>
      <w:r w:rsidRPr="007870BD" w:rsidR="006B2185">
        <w:t>s being used.</w:t>
      </w:r>
    </w:p>
    <w:p w:rsidRPr="007870BD" w:rsidR="006B2185" w:rsidP="00FE2121" w:rsidRDefault="006B2185" w14:paraId="72F44476" w14:textId="77777777">
      <w:pPr>
        <w:tabs>
          <w:tab w:val="left" w:pos="720"/>
          <w:tab w:val="center" w:pos="4680"/>
        </w:tabs>
        <w:spacing w:line="240" w:lineRule="auto"/>
      </w:pPr>
    </w:p>
    <w:p w:rsidRPr="007870BD" w:rsidR="002E79A4" w:rsidP="00FE2121" w:rsidRDefault="00A03DA5" w14:paraId="3599165B" w14:textId="62CA001E">
      <w:pPr>
        <w:tabs>
          <w:tab w:val="left" w:pos="720"/>
          <w:tab w:val="center" w:pos="4680"/>
        </w:tabs>
        <w:spacing w:line="240" w:lineRule="auto"/>
        <w:rPr>
          <w:rFonts w:asciiTheme="minorHAnsi" w:hAnsiTheme="minorHAnsi" w:cstheme="minorHAnsi"/>
          <w:b/>
          <w:bCs/>
        </w:rPr>
      </w:pPr>
      <w:r w:rsidRPr="007870BD">
        <w:rPr>
          <w:rFonts w:asciiTheme="minorHAnsi" w:hAnsiTheme="minorHAnsi" w:cstheme="minorHAnsi"/>
          <w:b/>
          <w:bCs/>
        </w:rPr>
        <w:t xml:space="preserve">New </w:t>
      </w:r>
      <w:r w:rsidRPr="007870BD" w:rsidR="002E79A4">
        <w:rPr>
          <w:rFonts w:asciiTheme="minorHAnsi" w:hAnsiTheme="minorHAnsi" w:cstheme="minorHAnsi"/>
          <w:b/>
          <w:bCs/>
        </w:rPr>
        <w:t>Action Item</w:t>
      </w:r>
      <w:r w:rsidRPr="007870BD">
        <w:rPr>
          <w:rFonts w:asciiTheme="minorHAnsi" w:hAnsiTheme="minorHAnsi" w:cstheme="minorHAnsi"/>
          <w:b/>
          <w:bCs/>
        </w:rPr>
        <w:t>s</w:t>
      </w:r>
    </w:p>
    <w:p w:rsidRPr="007870BD" w:rsidR="00922840" w:rsidP="00FE2121" w:rsidRDefault="00922840" w14:paraId="3A5A5D47" w14:textId="77777777">
      <w:pPr>
        <w:tabs>
          <w:tab w:val="left" w:pos="720"/>
          <w:tab w:val="center" w:pos="4680"/>
        </w:tabs>
        <w:spacing w:line="240" w:lineRule="auto"/>
        <w:rPr>
          <w:rFonts w:asciiTheme="minorHAnsi" w:hAnsiTheme="minorHAnsi" w:cstheme="minorHAnsi"/>
          <w:b/>
          <w:bCs/>
        </w:rPr>
      </w:pPr>
    </w:p>
    <w:p w:rsidRPr="007870BD" w:rsidR="00922840" w:rsidP="00FE2121" w:rsidRDefault="00922840" w14:paraId="569E8BA4" w14:textId="4ABC6DD7">
      <w:p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Mr. Conway reviewed the </w:t>
      </w:r>
      <w:r w:rsidR="00500DFD">
        <w:rPr>
          <w:rFonts w:asciiTheme="minorHAnsi" w:hAnsiTheme="minorHAnsi" w:cstheme="minorHAnsi"/>
        </w:rPr>
        <w:t>two</w:t>
      </w:r>
      <w:r w:rsidRPr="007870BD">
        <w:rPr>
          <w:rFonts w:asciiTheme="minorHAnsi" w:hAnsiTheme="minorHAnsi" w:cstheme="minorHAnsi"/>
        </w:rPr>
        <w:t xml:space="preserve"> action items that have </w:t>
      </w:r>
      <w:r w:rsidRPr="007870BD" w:rsidR="00A03DA5">
        <w:rPr>
          <w:rFonts w:asciiTheme="minorHAnsi" w:hAnsiTheme="minorHAnsi" w:cstheme="minorHAnsi"/>
        </w:rPr>
        <w:t>been identified at this meeting:</w:t>
      </w:r>
    </w:p>
    <w:p w:rsidRPr="007870BD" w:rsidR="00A03DA5" w:rsidP="006B2185" w:rsidRDefault="006B2185" w14:paraId="1C084DC2" w14:textId="0F6E591F">
      <w:pPr>
        <w:pStyle w:val="ListParagraph"/>
        <w:numPr>
          <w:ilvl w:val="0"/>
          <w:numId w:val="46"/>
        </w:num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WPP Staff to follow up with the NW APDA to help host the Fall NW APDA Meeting.</w:t>
      </w:r>
    </w:p>
    <w:p w:rsidRPr="007870BD" w:rsidR="006B2185" w:rsidP="006B2185" w:rsidRDefault="006B2185" w14:paraId="004C386C" w14:textId="5A183135">
      <w:pPr>
        <w:pStyle w:val="ListParagraph"/>
        <w:numPr>
          <w:ilvl w:val="0"/>
          <w:numId w:val="46"/>
        </w:numPr>
        <w:tabs>
          <w:tab w:val="left" w:pos="720"/>
          <w:tab w:val="center" w:pos="4680"/>
        </w:tabs>
        <w:spacing w:line="240" w:lineRule="auto"/>
        <w:rPr>
          <w:rFonts w:asciiTheme="minorHAnsi" w:hAnsiTheme="minorHAnsi" w:cstheme="minorHAnsi"/>
        </w:rPr>
      </w:pPr>
      <w:r w:rsidRPr="007870BD">
        <w:rPr>
          <w:rFonts w:asciiTheme="minorHAnsi" w:hAnsiTheme="minorHAnsi" w:cstheme="minorHAnsi"/>
        </w:rPr>
        <w:t xml:space="preserve">Raj </w:t>
      </w:r>
      <w:r w:rsidRPr="007870BD" w:rsidR="00473CED">
        <w:rPr>
          <w:rFonts w:asciiTheme="minorHAnsi" w:hAnsiTheme="minorHAnsi" w:cstheme="minorHAnsi"/>
        </w:rPr>
        <w:t>Hundal</w:t>
      </w:r>
      <w:r w:rsidRPr="007870BD">
        <w:rPr>
          <w:rFonts w:asciiTheme="minorHAnsi" w:hAnsiTheme="minorHAnsi" w:cstheme="minorHAnsi"/>
        </w:rPr>
        <w:t xml:space="preserve"> would l</w:t>
      </w:r>
      <w:r w:rsidRPr="007870BD">
        <w:rPr>
          <w:rFonts w:asciiTheme="minorHAnsi" w:hAnsiTheme="minorHAnsi" w:cstheme="minorHAnsi"/>
        </w:rPr>
        <w:t xml:space="preserve">ike to hear </w:t>
      </w:r>
      <w:r w:rsidRPr="007870BD" w:rsidR="00EA78A7">
        <w:rPr>
          <w:rFonts w:asciiTheme="minorHAnsi" w:hAnsiTheme="minorHAnsi" w:cstheme="minorHAnsi"/>
        </w:rPr>
        <w:t>the RSG</w:t>
      </w:r>
      <w:r w:rsidR="00500DFD">
        <w:rPr>
          <w:rFonts w:asciiTheme="minorHAnsi" w:hAnsiTheme="minorHAnsi" w:cstheme="minorHAnsi"/>
        </w:rPr>
        <w:t xml:space="preserve"> proposed</w:t>
      </w:r>
      <w:r w:rsidRPr="007870BD">
        <w:rPr>
          <w:rFonts w:asciiTheme="minorHAnsi" w:hAnsiTheme="minorHAnsi" w:cstheme="minorHAnsi"/>
        </w:rPr>
        <w:t xml:space="preserve"> solutions </w:t>
      </w:r>
      <w:r w:rsidRPr="007870BD" w:rsidR="00EA78A7">
        <w:rPr>
          <w:rFonts w:asciiTheme="minorHAnsi" w:hAnsiTheme="minorHAnsi" w:cstheme="minorHAnsi"/>
        </w:rPr>
        <w:t>for the pending retirement of BAL-002-WECC-3</w:t>
      </w:r>
      <w:r w:rsidRPr="007870BD">
        <w:rPr>
          <w:rFonts w:asciiTheme="minorHAnsi" w:hAnsiTheme="minorHAnsi" w:cstheme="minorHAnsi"/>
        </w:rPr>
        <w:t>.</w:t>
      </w:r>
    </w:p>
    <w:p w:rsidRPr="007870BD" w:rsidR="00A03DA5" w:rsidP="00FE2121" w:rsidRDefault="00A03DA5" w14:paraId="36169189" w14:textId="77777777">
      <w:pPr>
        <w:tabs>
          <w:tab w:val="left" w:pos="720"/>
          <w:tab w:val="center" w:pos="4680"/>
        </w:tabs>
        <w:spacing w:line="240" w:lineRule="auto"/>
        <w:rPr>
          <w:rFonts w:asciiTheme="minorHAnsi" w:hAnsiTheme="minorHAnsi" w:cstheme="minorHAnsi"/>
        </w:rPr>
      </w:pPr>
    </w:p>
    <w:p w:rsidRPr="007870BD" w:rsidR="00923A92" w:rsidP="003926FE" w:rsidRDefault="003926FE" w14:paraId="7B33F5AC" w14:textId="77777777">
      <w:pPr>
        <w:tabs>
          <w:tab w:val="right" w:pos="9360"/>
        </w:tabs>
        <w:adjustRightInd/>
        <w:snapToGrid/>
        <w:spacing w:after="160" w:line="259" w:lineRule="auto"/>
        <w:rPr>
          <w:b/>
          <w:bCs/>
        </w:rPr>
      </w:pPr>
      <w:r w:rsidRPr="007870BD">
        <w:rPr>
          <w:b/>
          <w:bCs/>
        </w:rPr>
        <w:t>Future Meetings</w:t>
      </w:r>
    </w:p>
    <w:p w:rsidRPr="007870BD" w:rsidR="003926FE" w:rsidP="003926FE" w:rsidRDefault="00923A92" w14:paraId="7FB74148" w14:textId="64EEE9A3">
      <w:pPr>
        <w:tabs>
          <w:tab w:val="right" w:pos="9360"/>
        </w:tabs>
        <w:adjustRightInd/>
        <w:snapToGrid/>
        <w:spacing w:after="160" w:line="259" w:lineRule="auto"/>
        <w:rPr>
          <w:rFonts w:cstheme="minorHAnsi"/>
        </w:rPr>
      </w:pPr>
      <w:r w:rsidRPr="007870BD">
        <w:t xml:space="preserve"> The next scheduled meeting</w:t>
      </w:r>
      <w:r w:rsidRPr="007870BD" w:rsidR="001E065A">
        <w:t>s</w:t>
      </w:r>
      <w:r w:rsidRPr="007870BD">
        <w:t xml:space="preserve"> </w:t>
      </w:r>
      <w:r w:rsidRPr="007870BD" w:rsidR="00807C90">
        <w:t>are:</w:t>
      </w:r>
      <w:r w:rsidRPr="007870BD" w:rsidR="003926FE">
        <w:tab/>
      </w:r>
    </w:p>
    <w:p w:rsidRPr="007870BD" w:rsidR="003926FE" w:rsidP="003926FE" w:rsidRDefault="003926FE" w14:paraId="09B71BE6" w14:textId="77777777">
      <w:pPr>
        <w:pStyle w:val="ListParagraph"/>
        <w:numPr>
          <w:ilvl w:val="1"/>
          <w:numId w:val="43"/>
        </w:numPr>
        <w:tabs>
          <w:tab w:val="right" w:pos="9360"/>
        </w:tabs>
        <w:adjustRightInd/>
        <w:snapToGrid/>
        <w:spacing w:after="160" w:line="259" w:lineRule="auto"/>
        <w:rPr>
          <w:rFonts w:cstheme="minorHAnsi"/>
        </w:rPr>
      </w:pPr>
      <w:r w:rsidRPr="007870BD">
        <w:rPr>
          <w:rFonts w:cstheme="minorHAnsi"/>
        </w:rPr>
        <w:t>August 6, 2025 – WPP Offices, Portland, OR</w:t>
      </w:r>
    </w:p>
    <w:p w:rsidRPr="007870BD" w:rsidR="003926FE" w:rsidP="5CF5D588" w:rsidRDefault="003926FE" w14:paraId="50B60259" w14:textId="65EE5151">
      <w:pPr>
        <w:pStyle w:val="ListParagraph"/>
        <w:numPr>
          <w:ilvl w:val="1"/>
          <w:numId w:val="43"/>
        </w:numPr>
        <w:tabs>
          <w:tab w:val="right" w:pos="9360"/>
        </w:tabs>
        <w:adjustRightInd/>
        <w:snapToGrid/>
        <w:spacing w:after="160" w:line="259" w:lineRule="auto"/>
        <w:rPr>
          <w:rFonts w:cstheme="minorBidi"/>
        </w:rPr>
      </w:pPr>
      <w:r w:rsidRPr="007870BD">
        <w:rPr>
          <w:rFonts w:cstheme="minorBidi"/>
        </w:rPr>
        <w:t>November 5, 2025 –</w:t>
      </w:r>
      <w:r w:rsidRPr="007870BD" w:rsidR="009738B2">
        <w:rPr>
          <w:rFonts w:cstheme="minorBidi"/>
        </w:rPr>
        <w:t>Pho</w:t>
      </w:r>
      <w:r w:rsidRPr="007870BD" w:rsidR="5030A2B8">
        <w:rPr>
          <w:rFonts w:cstheme="minorBidi"/>
        </w:rPr>
        <w:t>e</w:t>
      </w:r>
      <w:r w:rsidRPr="007870BD" w:rsidR="009738B2">
        <w:rPr>
          <w:rFonts w:cstheme="minorBidi"/>
        </w:rPr>
        <w:t>nix, AZ</w:t>
      </w:r>
      <w:r w:rsidRPr="007870BD" w:rsidR="00B51904">
        <w:rPr>
          <w:rFonts w:cstheme="minorBidi"/>
        </w:rPr>
        <w:t xml:space="preserve"> sponsored by APS</w:t>
      </w:r>
    </w:p>
    <w:p w:rsidRPr="007870BD" w:rsidR="003926FE" w:rsidP="003926FE" w:rsidRDefault="003926FE" w14:paraId="7184E838" w14:textId="5BA46101">
      <w:pPr>
        <w:pStyle w:val="ListParagraph"/>
        <w:numPr>
          <w:ilvl w:val="1"/>
          <w:numId w:val="43"/>
        </w:numPr>
        <w:tabs>
          <w:tab w:val="right" w:pos="9360"/>
        </w:tabs>
        <w:adjustRightInd/>
        <w:snapToGrid/>
        <w:spacing w:after="160" w:line="259" w:lineRule="auto"/>
        <w:rPr>
          <w:rFonts w:cstheme="minorHAnsi"/>
        </w:rPr>
      </w:pPr>
      <w:r w:rsidRPr="007870BD">
        <w:rPr>
          <w:rFonts w:cstheme="minorHAnsi"/>
        </w:rPr>
        <w:t>February 4, 2026 – WPP Offices, Portland</w:t>
      </w:r>
      <w:r w:rsidRPr="007870BD" w:rsidR="0014290C">
        <w:rPr>
          <w:rFonts w:cstheme="minorHAnsi"/>
        </w:rPr>
        <w:t>,</w:t>
      </w:r>
      <w:r w:rsidRPr="007870BD">
        <w:rPr>
          <w:rFonts w:cstheme="minorHAnsi"/>
        </w:rPr>
        <w:t xml:space="preserve"> OR</w:t>
      </w:r>
    </w:p>
    <w:p w:rsidRPr="007870BD" w:rsidR="002F3963" w:rsidP="003926FE" w:rsidRDefault="002F3963" w14:paraId="1632E7CC" w14:textId="2772369A">
      <w:pPr>
        <w:pStyle w:val="ListParagraph"/>
        <w:numPr>
          <w:ilvl w:val="1"/>
          <w:numId w:val="43"/>
        </w:numPr>
        <w:tabs>
          <w:tab w:val="right" w:pos="9360"/>
        </w:tabs>
        <w:adjustRightInd/>
        <w:snapToGrid/>
        <w:spacing w:after="160" w:line="259" w:lineRule="auto"/>
        <w:rPr>
          <w:rFonts w:cstheme="minorHAnsi"/>
        </w:rPr>
      </w:pPr>
      <w:r w:rsidRPr="007870BD">
        <w:rPr>
          <w:rFonts w:cstheme="minorHAnsi"/>
        </w:rPr>
        <w:t>May 6, 2026 - WPP Offices, Portland, OR</w:t>
      </w:r>
    </w:p>
    <w:p w:rsidRPr="007870BD" w:rsidR="00807C90" w:rsidP="00807C90" w:rsidRDefault="002F3963" w14:paraId="6E696E2A" w14:textId="47A8C41F">
      <w:pPr>
        <w:tabs>
          <w:tab w:val="right" w:pos="9360"/>
        </w:tabs>
        <w:adjustRightInd/>
        <w:snapToGrid/>
        <w:spacing w:after="160" w:line="259" w:lineRule="auto"/>
        <w:rPr>
          <w:rFonts w:cstheme="minorHAnsi"/>
        </w:rPr>
      </w:pPr>
      <w:r w:rsidRPr="007870BD">
        <w:rPr>
          <w:rFonts w:cstheme="minorHAnsi"/>
        </w:rPr>
        <w:t xml:space="preserve">Mr. </w:t>
      </w:r>
      <w:r w:rsidRPr="007870BD" w:rsidR="00473CED">
        <w:rPr>
          <w:rFonts w:cstheme="minorHAnsi"/>
        </w:rPr>
        <w:t>Hundal</w:t>
      </w:r>
      <w:r w:rsidRPr="007870BD">
        <w:rPr>
          <w:rFonts w:cstheme="minorHAnsi"/>
        </w:rPr>
        <w:t xml:space="preserve"> had one last thing to add to the meeting: NAESB </w:t>
      </w:r>
      <w:r w:rsidRPr="007870BD" w:rsidR="00091A95">
        <w:rPr>
          <w:rFonts w:cstheme="minorHAnsi"/>
        </w:rPr>
        <w:t>i</w:t>
      </w:r>
      <w:r w:rsidRPr="007870BD">
        <w:rPr>
          <w:rFonts w:cstheme="minorHAnsi"/>
        </w:rPr>
        <w:t xml:space="preserve">s developing a Business Standard that </w:t>
      </w:r>
      <w:r w:rsidRPr="007870BD" w:rsidR="00091A95">
        <w:rPr>
          <w:rFonts w:cstheme="minorHAnsi"/>
        </w:rPr>
        <w:t>i</w:t>
      </w:r>
      <w:r w:rsidRPr="007870BD">
        <w:rPr>
          <w:rFonts w:cstheme="minorHAnsi"/>
        </w:rPr>
        <w:t>s looking at the expansion of the enhanced curtailment calculator that would apply to all transmission or system elements across the West.</w:t>
      </w:r>
    </w:p>
    <w:p w:rsidRPr="007870BD" w:rsidR="00473CED" w:rsidP="00807C90" w:rsidRDefault="002F3963" w14:paraId="52E9DBE4" w14:textId="2122F92F">
      <w:pPr>
        <w:tabs>
          <w:tab w:val="right" w:pos="9360"/>
        </w:tabs>
        <w:adjustRightInd/>
        <w:snapToGrid/>
        <w:spacing w:after="160" w:line="259" w:lineRule="auto"/>
        <w:rPr>
          <w:rFonts w:cstheme="minorHAnsi"/>
        </w:rPr>
      </w:pPr>
      <w:r w:rsidRPr="007870BD">
        <w:rPr>
          <w:rFonts w:cstheme="minorHAnsi"/>
        </w:rPr>
        <w:t xml:space="preserve">Mr Conway thanked everyone for their help with working around the </w:t>
      </w:r>
      <w:r w:rsidRPr="007870BD" w:rsidR="00473CED">
        <w:rPr>
          <w:rFonts w:cstheme="minorHAnsi"/>
        </w:rPr>
        <w:t xml:space="preserve">delay </w:t>
      </w:r>
      <w:r w:rsidRPr="007870BD" w:rsidR="00091A95">
        <w:rPr>
          <w:rFonts w:cstheme="minorHAnsi"/>
        </w:rPr>
        <w:t>i</w:t>
      </w:r>
      <w:r w:rsidRPr="007870BD" w:rsidR="00473CED">
        <w:rPr>
          <w:rFonts w:cstheme="minorHAnsi"/>
        </w:rPr>
        <w:t xml:space="preserve">n the delivery of lunch and keeping the meeting on track. We will continue with the 12:30 meeting start date </w:t>
      </w:r>
      <w:r w:rsidRPr="007870BD" w:rsidR="002B601F">
        <w:rPr>
          <w:rFonts w:cstheme="minorHAnsi"/>
        </w:rPr>
        <w:t>i</w:t>
      </w:r>
      <w:r w:rsidRPr="007870BD" w:rsidR="00473CED">
        <w:rPr>
          <w:rFonts w:cstheme="minorHAnsi"/>
        </w:rPr>
        <w:t>n August.</w:t>
      </w:r>
    </w:p>
    <w:p w:rsidRPr="007870BD" w:rsidR="002F3963" w:rsidP="00807C90" w:rsidRDefault="00473CED" w14:paraId="1EEB7C97" w14:textId="45BC4F83">
      <w:pPr>
        <w:tabs>
          <w:tab w:val="right" w:pos="9360"/>
        </w:tabs>
        <w:adjustRightInd/>
        <w:snapToGrid/>
        <w:spacing w:after="160" w:line="259" w:lineRule="auto"/>
        <w:rPr>
          <w:rFonts w:cstheme="minorHAnsi"/>
        </w:rPr>
      </w:pPr>
      <w:r w:rsidRPr="007870BD">
        <w:rPr>
          <w:rFonts w:cstheme="minorHAnsi"/>
        </w:rPr>
        <w:t xml:space="preserve">Al Austin announce that he </w:t>
      </w:r>
      <w:r w:rsidRPr="007870BD" w:rsidR="00091A95">
        <w:rPr>
          <w:rFonts w:cstheme="minorHAnsi"/>
        </w:rPr>
        <w:t>is</w:t>
      </w:r>
      <w:r w:rsidRPr="007870BD">
        <w:rPr>
          <w:rFonts w:cstheme="minorHAnsi"/>
        </w:rPr>
        <w:t xml:space="preserve"> retiring later this year, and that he </w:t>
      </w:r>
      <w:r w:rsidRPr="007870BD" w:rsidR="00091A95">
        <w:rPr>
          <w:rFonts w:cstheme="minorHAnsi"/>
        </w:rPr>
        <w:t>i</w:t>
      </w:r>
      <w:r w:rsidRPr="007870BD">
        <w:rPr>
          <w:rFonts w:cstheme="minorHAnsi"/>
        </w:rPr>
        <w:t xml:space="preserve">s turning over his responsibilities to TJ Crimmins after this meeting. Stacy Ross will continue to be the alternate.  </w:t>
      </w:r>
    </w:p>
    <w:p w:rsidRPr="007870BD" w:rsidR="008D1D24" w:rsidP="5CF5D588" w:rsidRDefault="008D1D24" w14:paraId="284159AC" w14:textId="66ED6C99">
      <w:pPr>
        <w:tabs>
          <w:tab w:val="right" w:pos="9360"/>
        </w:tabs>
        <w:adjustRightInd/>
        <w:snapToGrid/>
        <w:spacing w:after="160" w:line="259" w:lineRule="auto"/>
        <w:rPr>
          <w:rFonts w:cstheme="minorBidi"/>
        </w:rPr>
      </w:pPr>
      <w:r w:rsidRPr="007870BD">
        <w:rPr>
          <w:rFonts w:cstheme="minorBidi"/>
        </w:rPr>
        <w:t xml:space="preserve">Chair Labuga </w:t>
      </w:r>
      <w:r w:rsidRPr="007870BD" w:rsidR="00E463D2">
        <w:rPr>
          <w:rFonts w:cstheme="minorBidi"/>
        </w:rPr>
        <w:t xml:space="preserve">adjourned the meeting at </w:t>
      </w:r>
      <w:r w:rsidRPr="007870BD" w:rsidR="00473CED">
        <w:rPr>
          <w:rFonts w:cstheme="minorBidi"/>
        </w:rPr>
        <w:t>1653.</w:t>
      </w:r>
    </w:p>
    <w:p w:rsidRPr="007870BD" w:rsidR="00E463D2" w:rsidP="00807C90" w:rsidRDefault="00E463D2" w14:paraId="2EB5533B" w14:textId="77777777">
      <w:pPr>
        <w:tabs>
          <w:tab w:val="right" w:pos="9360"/>
        </w:tabs>
        <w:adjustRightInd/>
        <w:snapToGrid/>
        <w:spacing w:after="160" w:line="259" w:lineRule="auto"/>
        <w:rPr>
          <w:rFonts w:cstheme="minorHAnsi"/>
        </w:rPr>
      </w:pPr>
    </w:p>
    <w:p w:rsidRPr="007870BD" w:rsidR="00E463D2" w:rsidP="00807C90" w:rsidRDefault="00E463D2" w14:paraId="20C45409" w14:textId="4D7401CE">
      <w:pPr>
        <w:tabs>
          <w:tab w:val="right" w:pos="9360"/>
        </w:tabs>
        <w:adjustRightInd/>
        <w:snapToGrid/>
        <w:spacing w:after="160" w:line="259" w:lineRule="auto"/>
        <w:rPr>
          <w:rFonts w:cstheme="minorHAnsi"/>
        </w:rPr>
      </w:pPr>
      <w:r w:rsidRPr="007870BD">
        <w:rPr>
          <w:rFonts w:cstheme="minorHAnsi"/>
        </w:rPr>
        <w:t>Minutes taken by Kevin Conway, Western Power Pool</w:t>
      </w:r>
    </w:p>
    <w:p w:rsidRPr="007870BD" w:rsidR="00821A2F" w:rsidRDefault="00821A2F" w14:paraId="6B23A777" w14:textId="25CE39B8">
      <w:pPr>
        <w:adjustRightInd/>
        <w:snapToGrid/>
        <w:spacing w:after="120" w:line="360" w:lineRule="auto"/>
        <w:rPr>
          <w:rFonts w:cstheme="minorHAnsi"/>
        </w:rPr>
      </w:pPr>
      <w:r w:rsidRPr="007870BD">
        <w:rPr>
          <w:rFonts w:cstheme="minorHAnsi"/>
        </w:rPr>
        <w:br w:type="page"/>
      </w:r>
    </w:p>
    <w:p w:rsidRPr="007870BD" w:rsidR="00C65882" w:rsidP="00807C90" w:rsidRDefault="00821A2F" w14:paraId="738909C7" w14:textId="09B6B2B5">
      <w:pPr>
        <w:tabs>
          <w:tab w:val="right" w:pos="9360"/>
        </w:tabs>
        <w:adjustRightInd/>
        <w:snapToGrid/>
        <w:spacing w:after="160" w:line="259" w:lineRule="auto"/>
        <w:rPr>
          <w:rFonts w:cstheme="minorHAnsi"/>
        </w:rPr>
      </w:pPr>
      <w:r w:rsidRPr="007870BD">
        <w:rPr>
          <w:rFonts w:cstheme="minorHAnsi"/>
        </w:rPr>
        <w:t>OC Meeting Attendance</w:t>
      </w:r>
    </w:p>
    <w:tbl>
      <w:tblPr>
        <w:tblStyle w:val="TableGrid"/>
        <w:tblW w:w="0" w:type="auto"/>
        <w:tblLook w:val="04A0" w:firstRow="1" w:lastRow="0" w:firstColumn="1" w:lastColumn="0" w:noHBand="0" w:noVBand="1"/>
      </w:tblPr>
      <w:tblGrid>
        <w:gridCol w:w="2337"/>
        <w:gridCol w:w="2337"/>
        <w:gridCol w:w="2338"/>
        <w:gridCol w:w="2338"/>
      </w:tblGrid>
      <w:tr w:rsidRPr="007870BD" w:rsidR="00714525" w:rsidTr="00714525" w14:paraId="49C7BA16" w14:textId="77777777">
        <w:tc>
          <w:tcPr>
            <w:tcW w:w="2337" w:type="dxa"/>
          </w:tcPr>
          <w:p w:rsidRPr="007870BD" w:rsidR="00714525" w:rsidP="00714525" w:rsidRDefault="00714525" w14:paraId="01635851" w14:textId="5824513A">
            <w:pPr>
              <w:tabs>
                <w:tab w:val="right" w:pos="9360"/>
              </w:tabs>
              <w:adjustRightInd/>
              <w:snapToGrid/>
              <w:spacing w:after="160" w:line="259" w:lineRule="auto"/>
              <w:rPr>
                <w:rFonts w:cstheme="minorHAnsi"/>
                <w:b/>
                <w:bCs/>
              </w:rPr>
            </w:pPr>
            <w:r w:rsidRPr="007870BD">
              <w:rPr>
                <w:b/>
                <w:bCs/>
              </w:rPr>
              <w:t xml:space="preserve">Turlock Irrigation </w:t>
            </w:r>
            <w:r w:rsidRPr="007870BD">
              <w:rPr>
                <w:b/>
                <w:bCs/>
              </w:rPr>
              <w:t>District (</w:t>
            </w:r>
            <w:r w:rsidRPr="007870BD">
              <w:rPr>
                <w:b/>
                <w:bCs/>
              </w:rPr>
              <w:t>TID)</w:t>
            </w:r>
          </w:p>
        </w:tc>
        <w:tc>
          <w:tcPr>
            <w:tcW w:w="2337" w:type="dxa"/>
          </w:tcPr>
          <w:p w:rsidRPr="007870BD" w:rsidR="00714525" w:rsidP="00714525" w:rsidRDefault="00714525" w14:paraId="5B3FC2FD" w14:textId="09420105">
            <w:pPr>
              <w:tabs>
                <w:tab w:val="right" w:pos="9360"/>
              </w:tabs>
              <w:adjustRightInd/>
              <w:snapToGrid/>
              <w:spacing w:after="160" w:line="259" w:lineRule="auto"/>
              <w:rPr>
                <w:rFonts w:cstheme="minorHAnsi"/>
                <w:b/>
                <w:bCs/>
              </w:rPr>
            </w:pPr>
            <w:r w:rsidRPr="007870BD">
              <w:rPr>
                <w:b/>
                <w:bCs/>
              </w:rPr>
              <w:t>Adam Labuga (Chair)</w:t>
            </w:r>
          </w:p>
        </w:tc>
        <w:tc>
          <w:tcPr>
            <w:tcW w:w="2338" w:type="dxa"/>
          </w:tcPr>
          <w:p w:rsidRPr="007870BD" w:rsidR="00714525" w:rsidP="00714525" w:rsidRDefault="00714525" w14:paraId="38283A28" w14:textId="7645A0E4">
            <w:pPr>
              <w:tabs>
                <w:tab w:val="right" w:pos="9360"/>
              </w:tabs>
              <w:adjustRightInd/>
              <w:snapToGrid/>
              <w:spacing w:after="160" w:line="259" w:lineRule="auto"/>
              <w:rPr>
                <w:rFonts w:cstheme="minorHAnsi"/>
              </w:rPr>
            </w:pPr>
            <w:r w:rsidRPr="007870BD">
              <w:t xml:space="preserve">Portland General </w:t>
            </w:r>
            <w:r w:rsidRPr="007870BD">
              <w:t>Electric (</w:t>
            </w:r>
            <w:r w:rsidRPr="007870BD">
              <w:t>PGE)</w:t>
            </w:r>
          </w:p>
        </w:tc>
        <w:tc>
          <w:tcPr>
            <w:tcW w:w="2338" w:type="dxa"/>
          </w:tcPr>
          <w:p w:rsidRPr="007870BD" w:rsidR="00714525" w:rsidP="00714525" w:rsidRDefault="00714525" w14:paraId="7A4BD217" w14:textId="2E8DE88C">
            <w:pPr>
              <w:tabs>
                <w:tab w:val="right" w:pos="9360"/>
              </w:tabs>
              <w:adjustRightInd/>
              <w:snapToGrid/>
              <w:spacing w:after="160" w:line="259" w:lineRule="auto"/>
              <w:rPr>
                <w:rFonts w:cstheme="minorHAnsi"/>
              </w:rPr>
            </w:pPr>
            <w:r w:rsidRPr="007870BD">
              <w:t>Brian McGuirk</w:t>
            </w:r>
          </w:p>
        </w:tc>
      </w:tr>
      <w:tr w:rsidRPr="007870BD" w:rsidR="00714525" w:rsidTr="00714525" w14:paraId="0A067817" w14:textId="77777777">
        <w:tc>
          <w:tcPr>
            <w:tcW w:w="2337" w:type="dxa"/>
          </w:tcPr>
          <w:p w:rsidRPr="007870BD" w:rsidR="00714525" w:rsidP="00714525" w:rsidRDefault="00714525" w14:paraId="0E3AB00B" w14:textId="151F05D9">
            <w:pPr>
              <w:tabs>
                <w:tab w:val="right" w:pos="9360"/>
              </w:tabs>
              <w:adjustRightInd/>
              <w:snapToGrid/>
              <w:spacing w:after="160" w:line="259" w:lineRule="auto"/>
              <w:rPr>
                <w:rFonts w:cstheme="minorHAnsi"/>
                <w:b/>
                <w:bCs/>
              </w:rPr>
            </w:pPr>
            <w:r w:rsidRPr="007870BD">
              <w:rPr>
                <w:b/>
                <w:bCs/>
              </w:rPr>
              <w:t>Tucson Electric Power Company</w:t>
            </w:r>
          </w:p>
        </w:tc>
        <w:tc>
          <w:tcPr>
            <w:tcW w:w="2337" w:type="dxa"/>
          </w:tcPr>
          <w:p w:rsidRPr="007870BD" w:rsidR="00714525" w:rsidP="00714525" w:rsidRDefault="00714525" w14:paraId="7C80457F" w14:textId="044D142A">
            <w:pPr>
              <w:tabs>
                <w:tab w:val="right" w:pos="9360"/>
              </w:tabs>
              <w:adjustRightInd/>
              <w:snapToGrid/>
              <w:spacing w:after="160" w:line="259" w:lineRule="auto"/>
              <w:rPr>
                <w:rFonts w:cstheme="minorHAnsi"/>
                <w:b/>
                <w:bCs/>
              </w:rPr>
            </w:pPr>
            <w:r w:rsidRPr="007870BD">
              <w:rPr>
                <w:b/>
                <w:bCs/>
              </w:rPr>
              <w:t>Calvin Dacus (Vice-Cha</w:t>
            </w:r>
            <w:r w:rsidRPr="007870BD">
              <w:rPr>
                <w:b/>
                <w:bCs/>
              </w:rPr>
              <w:t>i</w:t>
            </w:r>
            <w:r w:rsidRPr="007870BD">
              <w:rPr>
                <w:b/>
                <w:bCs/>
              </w:rPr>
              <w:t>r)</w:t>
            </w:r>
          </w:p>
        </w:tc>
        <w:tc>
          <w:tcPr>
            <w:tcW w:w="2338" w:type="dxa"/>
          </w:tcPr>
          <w:p w:rsidRPr="007870BD" w:rsidR="00714525" w:rsidP="00714525" w:rsidRDefault="00714525" w14:paraId="5FF71F7B" w14:textId="1BEACB49">
            <w:pPr>
              <w:tabs>
                <w:tab w:val="right" w:pos="9360"/>
              </w:tabs>
              <w:adjustRightInd/>
              <w:snapToGrid/>
              <w:spacing w:after="160" w:line="259" w:lineRule="auto"/>
              <w:rPr>
                <w:rFonts w:cstheme="minorHAnsi"/>
              </w:rPr>
            </w:pPr>
            <w:r w:rsidRPr="007870BD">
              <w:t xml:space="preserve">Portland General </w:t>
            </w:r>
            <w:r w:rsidRPr="007870BD">
              <w:t>Electric (</w:t>
            </w:r>
            <w:r w:rsidRPr="007870BD">
              <w:t>PGE)</w:t>
            </w:r>
          </w:p>
        </w:tc>
        <w:tc>
          <w:tcPr>
            <w:tcW w:w="2338" w:type="dxa"/>
          </w:tcPr>
          <w:p w:rsidRPr="007870BD" w:rsidR="00714525" w:rsidP="00714525" w:rsidRDefault="00714525" w14:paraId="267FA5C0" w14:textId="2BD21541">
            <w:pPr>
              <w:tabs>
                <w:tab w:val="right" w:pos="9360"/>
              </w:tabs>
              <w:adjustRightInd/>
              <w:snapToGrid/>
              <w:spacing w:after="160" w:line="259" w:lineRule="auto"/>
              <w:rPr>
                <w:rFonts w:cstheme="minorHAnsi"/>
              </w:rPr>
            </w:pPr>
            <w:r w:rsidRPr="007870BD">
              <w:t>Cory McAlister</w:t>
            </w:r>
          </w:p>
        </w:tc>
      </w:tr>
      <w:tr w:rsidRPr="007870BD" w:rsidR="00714525" w:rsidTr="00714525" w14:paraId="1AA13E65" w14:textId="77777777">
        <w:tc>
          <w:tcPr>
            <w:tcW w:w="2337" w:type="dxa"/>
          </w:tcPr>
          <w:p w:rsidRPr="007870BD" w:rsidR="00714525" w:rsidP="00714525" w:rsidRDefault="00714525" w14:paraId="3539CCD1" w14:textId="5F3B0F22">
            <w:pPr>
              <w:tabs>
                <w:tab w:val="right" w:pos="9360"/>
              </w:tabs>
              <w:adjustRightInd/>
              <w:snapToGrid/>
              <w:spacing w:after="160" w:line="259" w:lineRule="auto"/>
              <w:rPr>
                <w:rFonts w:cstheme="minorHAnsi"/>
              </w:rPr>
            </w:pPr>
            <w:r w:rsidRPr="007870BD">
              <w:t xml:space="preserve">Alberta Electric System </w:t>
            </w:r>
            <w:r w:rsidRPr="007870BD">
              <w:t>Operator (</w:t>
            </w:r>
            <w:r w:rsidRPr="007870BD">
              <w:t>AESO)</w:t>
            </w:r>
          </w:p>
        </w:tc>
        <w:tc>
          <w:tcPr>
            <w:tcW w:w="2337" w:type="dxa"/>
          </w:tcPr>
          <w:p w:rsidRPr="007870BD" w:rsidR="00714525" w:rsidP="00714525" w:rsidRDefault="00714525" w14:paraId="05734C31" w14:textId="77114441">
            <w:pPr>
              <w:tabs>
                <w:tab w:val="right" w:pos="9360"/>
              </w:tabs>
              <w:adjustRightInd/>
              <w:snapToGrid/>
              <w:spacing w:after="160" w:line="259" w:lineRule="auto"/>
              <w:rPr>
                <w:rFonts w:cstheme="minorHAnsi"/>
              </w:rPr>
            </w:pPr>
            <w:r w:rsidRPr="007870BD">
              <w:t>Kevin Stinson</w:t>
            </w:r>
          </w:p>
        </w:tc>
        <w:tc>
          <w:tcPr>
            <w:tcW w:w="2338" w:type="dxa"/>
          </w:tcPr>
          <w:p w:rsidRPr="007870BD" w:rsidR="00714525" w:rsidP="00714525" w:rsidRDefault="00714525" w14:paraId="333E943F" w14:textId="2D02C482">
            <w:pPr>
              <w:tabs>
                <w:tab w:val="right" w:pos="9360"/>
              </w:tabs>
              <w:adjustRightInd/>
              <w:snapToGrid/>
              <w:spacing w:after="160" w:line="259" w:lineRule="auto"/>
              <w:rPr>
                <w:rFonts w:cstheme="minorHAnsi"/>
              </w:rPr>
            </w:pPr>
            <w:r w:rsidRPr="007870BD">
              <w:t xml:space="preserve">Powerex </w:t>
            </w:r>
            <w:r w:rsidRPr="007870BD">
              <w:t>Corporation (</w:t>
            </w:r>
            <w:r w:rsidRPr="007870BD">
              <w:t>PWX)</w:t>
            </w:r>
          </w:p>
        </w:tc>
        <w:tc>
          <w:tcPr>
            <w:tcW w:w="2338" w:type="dxa"/>
          </w:tcPr>
          <w:p w:rsidRPr="007870BD" w:rsidR="00714525" w:rsidP="00714525" w:rsidRDefault="00714525" w14:paraId="02CA0151" w14:textId="462BBF8B">
            <w:pPr>
              <w:tabs>
                <w:tab w:val="right" w:pos="9360"/>
              </w:tabs>
              <w:adjustRightInd/>
              <w:snapToGrid/>
              <w:spacing w:after="160" w:line="259" w:lineRule="auto"/>
              <w:rPr>
                <w:rFonts w:cstheme="minorHAnsi"/>
              </w:rPr>
            </w:pPr>
            <w:r w:rsidRPr="007870BD">
              <w:t>Raj Hundal</w:t>
            </w:r>
          </w:p>
        </w:tc>
      </w:tr>
      <w:tr w:rsidRPr="007870BD" w:rsidR="00714525" w:rsidTr="00714525" w14:paraId="61296B02" w14:textId="77777777">
        <w:tc>
          <w:tcPr>
            <w:tcW w:w="2337" w:type="dxa"/>
          </w:tcPr>
          <w:p w:rsidRPr="007870BD" w:rsidR="00714525" w:rsidP="00714525" w:rsidRDefault="00714525" w14:paraId="36E3647D" w14:textId="176010BD">
            <w:pPr>
              <w:tabs>
                <w:tab w:val="right" w:pos="9360"/>
              </w:tabs>
              <w:adjustRightInd/>
              <w:snapToGrid/>
              <w:spacing w:after="160" w:line="259" w:lineRule="auto"/>
              <w:rPr>
                <w:rFonts w:cstheme="minorHAnsi"/>
              </w:rPr>
            </w:pPr>
            <w:r w:rsidRPr="007870BD">
              <w:t>Arizona Electric Power Cooperative (AEPCO)</w:t>
            </w:r>
          </w:p>
        </w:tc>
        <w:tc>
          <w:tcPr>
            <w:tcW w:w="2337" w:type="dxa"/>
          </w:tcPr>
          <w:p w:rsidRPr="007870BD" w:rsidR="00714525" w:rsidP="00714525" w:rsidRDefault="00714525" w14:paraId="4C92D7F1" w14:textId="5B6EE2F3">
            <w:pPr>
              <w:tabs>
                <w:tab w:val="right" w:pos="9360"/>
              </w:tabs>
              <w:adjustRightInd/>
              <w:snapToGrid/>
              <w:spacing w:after="160" w:line="259" w:lineRule="auto"/>
              <w:rPr>
                <w:rFonts w:cstheme="minorHAnsi"/>
              </w:rPr>
            </w:pPr>
            <w:r w:rsidRPr="007870BD">
              <w:t>Robert Bray</w:t>
            </w:r>
          </w:p>
        </w:tc>
        <w:tc>
          <w:tcPr>
            <w:tcW w:w="2338" w:type="dxa"/>
          </w:tcPr>
          <w:p w:rsidRPr="007870BD" w:rsidR="00714525" w:rsidP="00714525" w:rsidRDefault="00714525" w14:paraId="38730BCC" w14:textId="48055846">
            <w:pPr>
              <w:tabs>
                <w:tab w:val="right" w:pos="9360"/>
              </w:tabs>
              <w:adjustRightInd/>
              <w:snapToGrid/>
              <w:spacing w:after="160" w:line="259" w:lineRule="auto"/>
              <w:rPr>
                <w:rFonts w:cstheme="minorHAnsi"/>
              </w:rPr>
            </w:pPr>
            <w:r w:rsidRPr="007870BD">
              <w:t>Xcel Energy, dba Public Service of Colorado (PSCo)</w:t>
            </w:r>
          </w:p>
        </w:tc>
        <w:tc>
          <w:tcPr>
            <w:tcW w:w="2338" w:type="dxa"/>
          </w:tcPr>
          <w:p w:rsidRPr="007870BD" w:rsidR="00714525" w:rsidP="00714525" w:rsidRDefault="00714525" w14:paraId="30986362" w14:textId="101840A9">
            <w:pPr>
              <w:tabs>
                <w:tab w:val="right" w:pos="9360"/>
              </w:tabs>
              <w:adjustRightInd/>
              <w:snapToGrid/>
              <w:spacing w:after="160" w:line="259" w:lineRule="auto"/>
              <w:rPr>
                <w:rFonts w:cstheme="minorHAnsi"/>
              </w:rPr>
            </w:pPr>
            <w:r w:rsidRPr="007870BD">
              <w:t>Nick Seitz</w:t>
            </w:r>
          </w:p>
        </w:tc>
      </w:tr>
      <w:tr w:rsidRPr="007870BD" w:rsidR="00714525" w:rsidTr="00714525" w14:paraId="66AA1A60" w14:textId="77777777">
        <w:tc>
          <w:tcPr>
            <w:tcW w:w="2337" w:type="dxa"/>
          </w:tcPr>
          <w:p w:rsidRPr="007870BD" w:rsidR="00714525" w:rsidP="00714525" w:rsidRDefault="00714525" w14:paraId="0CFB25B7" w14:textId="0D7554F6">
            <w:pPr>
              <w:tabs>
                <w:tab w:val="right" w:pos="9360"/>
              </w:tabs>
              <w:adjustRightInd/>
              <w:snapToGrid/>
              <w:spacing w:after="160" w:line="259" w:lineRule="auto"/>
              <w:rPr>
                <w:rFonts w:cstheme="minorHAnsi"/>
              </w:rPr>
            </w:pPr>
            <w:r w:rsidRPr="007870BD">
              <w:t>Arizona Electric Power Cooperative (AEPCO)</w:t>
            </w:r>
          </w:p>
        </w:tc>
        <w:tc>
          <w:tcPr>
            <w:tcW w:w="2337" w:type="dxa"/>
          </w:tcPr>
          <w:p w:rsidRPr="007870BD" w:rsidR="00714525" w:rsidP="00714525" w:rsidRDefault="00714525" w14:paraId="19E285DF" w14:textId="6949125E">
            <w:pPr>
              <w:tabs>
                <w:tab w:val="right" w:pos="9360"/>
              </w:tabs>
              <w:adjustRightInd/>
              <w:snapToGrid/>
              <w:spacing w:after="160" w:line="259" w:lineRule="auto"/>
              <w:rPr>
                <w:rFonts w:cstheme="minorHAnsi"/>
              </w:rPr>
            </w:pPr>
            <w:r w:rsidRPr="007870BD">
              <w:t>Robert Cubley</w:t>
            </w:r>
          </w:p>
        </w:tc>
        <w:tc>
          <w:tcPr>
            <w:tcW w:w="2338" w:type="dxa"/>
          </w:tcPr>
          <w:p w:rsidRPr="007870BD" w:rsidR="00714525" w:rsidP="00714525" w:rsidRDefault="00714525" w14:paraId="22366BD1" w14:textId="33529869">
            <w:pPr>
              <w:tabs>
                <w:tab w:val="right" w:pos="9360"/>
              </w:tabs>
              <w:adjustRightInd/>
              <w:snapToGrid/>
              <w:spacing w:after="160" w:line="259" w:lineRule="auto"/>
              <w:rPr>
                <w:rFonts w:cstheme="minorHAnsi"/>
              </w:rPr>
            </w:pPr>
            <w:r w:rsidRPr="007870BD">
              <w:t>Public Service Company of New Mexico</w:t>
            </w:r>
          </w:p>
        </w:tc>
        <w:tc>
          <w:tcPr>
            <w:tcW w:w="2338" w:type="dxa"/>
          </w:tcPr>
          <w:p w:rsidRPr="007870BD" w:rsidR="00714525" w:rsidP="00714525" w:rsidRDefault="00714525" w14:paraId="1CD3066C" w14:textId="02ADBC14">
            <w:pPr>
              <w:tabs>
                <w:tab w:val="right" w:pos="9360"/>
              </w:tabs>
              <w:adjustRightInd/>
              <w:snapToGrid/>
              <w:spacing w:after="160" w:line="259" w:lineRule="auto"/>
              <w:rPr>
                <w:rFonts w:cstheme="minorHAnsi"/>
              </w:rPr>
            </w:pPr>
            <w:r w:rsidRPr="007870BD">
              <w:t>Aidan Gallegos</w:t>
            </w:r>
          </w:p>
        </w:tc>
      </w:tr>
      <w:tr w:rsidRPr="007870BD" w:rsidR="00714525" w:rsidTr="00714525" w14:paraId="455CB5C3" w14:textId="77777777">
        <w:tc>
          <w:tcPr>
            <w:tcW w:w="2337" w:type="dxa"/>
          </w:tcPr>
          <w:p w:rsidRPr="007870BD" w:rsidR="00714525" w:rsidP="00714525" w:rsidRDefault="00714525" w14:paraId="5D3547D3" w14:textId="5E150D20">
            <w:pPr>
              <w:tabs>
                <w:tab w:val="right" w:pos="9360"/>
              </w:tabs>
              <w:adjustRightInd/>
              <w:snapToGrid/>
              <w:spacing w:after="160" w:line="259" w:lineRule="auto"/>
              <w:rPr>
                <w:rFonts w:cstheme="minorHAnsi"/>
              </w:rPr>
            </w:pPr>
            <w:r w:rsidRPr="007870BD">
              <w:t>Arizona Public Service Company</w:t>
            </w:r>
          </w:p>
        </w:tc>
        <w:tc>
          <w:tcPr>
            <w:tcW w:w="2337" w:type="dxa"/>
          </w:tcPr>
          <w:p w:rsidRPr="007870BD" w:rsidR="00714525" w:rsidP="00714525" w:rsidRDefault="00714525" w14:paraId="601140CB" w14:textId="68A577DD">
            <w:pPr>
              <w:tabs>
                <w:tab w:val="right" w:pos="9360"/>
              </w:tabs>
              <w:adjustRightInd/>
              <w:snapToGrid/>
              <w:spacing w:after="160" w:line="259" w:lineRule="auto"/>
              <w:rPr>
                <w:rFonts w:cstheme="minorHAnsi"/>
              </w:rPr>
            </w:pPr>
            <w:r w:rsidRPr="007870BD">
              <w:t>Marvin Bradt</w:t>
            </w:r>
          </w:p>
        </w:tc>
        <w:tc>
          <w:tcPr>
            <w:tcW w:w="2338" w:type="dxa"/>
          </w:tcPr>
          <w:p w:rsidRPr="007870BD" w:rsidR="00714525" w:rsidP="00714525" w:rsidRDefault="00714525" w14:paraId="10EF8F1B" w14:textId="2EF45811">
            <w:pPr>
              <w:tabs>
                <w:tab w:val="right" w:pos="9360"/>
              </w:tabs>
              <w:adjustRightInd/>
              <w:snapToGrid/>
              <w:spacing w:after="160" w:line="259" w:lineRule="auto"/>
              <w:rPr>
                <w:rFonts w:cstheme="minorHAnsi"/>
              </w:rPr>
            </w:pPr>
            <w:r w:rsidRPr="007870BD">
              <w:t>Public Service Company of New Mexico</w:t>
            </w:r>
          </w:p>
        </w:tc>
        <w:tc>
          <w:tcPr>
            <w:tcW w:w="2338" w:type="dxa"/>
          </w:tcPr>
          <w:p w:rsidRPr="007870BD" w:rsidR="00714525" w:rsidP="00714525" w:rsidRDefault="00714525" w14:paraId="5151ACBD" w14:textId="6EE34489">
            <w:pPr>
              <w:tabs>
                <w:tab w:val="right" w:pos="9360"/>
              </w:tabs>
              <w:adjustRightInd/>
              <w:snapToGrid/>
              <w:spacing w:after="160" w:line="259" w:lineRule="auto"/>
              <w:rPr>
                <w:rFonts w:cstheme="minorHAnsi"/>
              </w:rPr>
            </w:pPr>
            <w:r w:rsidRPr="007870BD">
              <w:t>Camille Chavez</w:t>
            </w:r>
          </w:p>
        </w:tc>
      </w:tr>
      <w:tr w:rsidRPr="007870BD" w:rsidR="00714525" w:rsidTr="00714525" w14:paraId="1E09C8AA" w14:textId="77777777">
        <w:tc>
          <w:tcPr>
            <w:tcW w:w="2337" w:type="dxa"/>
          </w:tcPr>
          <w:p w:rsidRPr="007870BD" w:rsidR="00714525" w:rsidP="00714525" w:rsidRDefault="00714525" w14:paraId="61883E17" w14:textId="1FC93D19">
            <w:pPr>
              <w:tabs>
                <w:tab w:val="right" w:pos="9360"/>
              </w:tabs>
              <w:adjustRightInd/>
              <w:snapToGrid/>
              <w:spacing w:after="160" w:line="259" w:lineRule="auto"/>
              <w:rPr>
                <w:rFonts w:cstheme="minorHAnsi"/>
              </w:rPr>
            </w:pPr>
            <w:r w:rsidRPr="007870BD">
              <w:t>Arlington Valley, LLC</w:t>
            </w:r>
          </w:p>
        </w:tc>
        <w:tc>
          <w:tcPr>
            <w:tcW w:w="2337" w:type="dxa"/>
          </w:tcPr>
          <w:p w:rsidRPr="007870BD" w:rsidR="00714525" w:rsidP="00714525" w:rsidRDefault="00714525" w14:paraId="42C2E4B4" w14:textId="0639AF58">
            <w:pPr>
              <w:tabs>
                <w:tab w:val="right" w:pos="9360"/>
              </w:tabs>
              <w:adjustRightInd/>
              <w:snapToGrid/>
              <w:spacing w:after="160" w:line="259" w:lineRule="auto"/>
              <w:rPr>
                <w:rFonts w:cstheme="minorHAnsi"/>
              </w:rPr>
            </w:pPr>
            <w:r w:rsidRPr="007870BD">
              <w:t>Aaron Burke</w:t>
            </w:r>
          </w:p>
        </w:tc>
        <w:tc>
          <w:tcPr>
            <w:tcW w:w="2338" w:type="dxa"/>
          </w:tcPr>
          <w:p w:rsidRPr="007870BD" w:rsidR="00714525" w:rsidP="00714525" w:rsidRDefault="00714525" w14:paraId="49CC99E4" w14:textId="2C136DAC">
            <w:pPr>
              <w:tabs>
                <w:tab w:val="right" w:pos="9360"/>
              </w:tabs>
              <w:adjustRightInd/>
              <w:snapToGrid/>
              <w:spacing w:after="160" w:line="259" w:lineRule="auto"/>
              <w:rPr>
                <w:rFonts w:cstheme="minorHAnsi"/>
              </w:rPr>
            </w:pPr>
            <w:r w:rsidRPr="007870BD">
              <w:t xml:space="preserve">Puget Sound </w:t>
            </w:r>
            <w:r w:rsidRPr="007870BD">
              <w:t>Energy (</w:t>
            </w:r>
            <w:r w:rsidRPr="007870BD">
              <w:t>PSEi)</w:t>
            </w:r>
          </w:p>
        </w:tc>
        <w:tc>
          <w:tcPr>
            <w:tcW w:w="2338" w:type="dxa"/>
          </w:tcPr>
          <w:p w:rsidRPr="007870BD" w:rsidR="00714525" w:rsidP="00714525" w:rsidRDefault="00714525" w14:paraId="4938AB20" w14:textId="54367649">
            <w:pPr>
              <w:tabs>
                <w:tab w:val="right" w:pos="9360"/>
              </w:tabs>
              <w:adjustRightInd/>
              <w:snapToGrid/>
              <w:spacing w:after="160" w:line="259" w:lineRule="auto"/>
              <w:rPr>
                <w:rFonts w:cstheme="minorHAnsi"/>
              </w:rPr>
            </w:pPr>
            <w:r w:rsidRPr="007870BD">
              <w:t>Thomas Bagnell</w:t>
            </w:r>
          </w:p>
        </w:tc>
      </w:tr>
      <w:tr w:rsidRPr="007870BD" w:rsidR="00714525" w:rsidTr="00714525" w14:paraId="58B6A934" w14:textId="77777777">
        <w:tc>
          <w:tcPr>
            <w:tcW w:w="2337" w:type="dxa"/>
          </w:tcPr>
          <w:p w:rsidRPr="007870BD" w:rsidR="00714525" w:rsidP="00714525" w:rsidRDefault="00714525" w14:paraId="020408C7" w14:textId="75E66180">
            <w:pPr>
              <w:tabs>
                <w:tab w:val="right" w:pos="9360"/>
              </w:tabs>
              <w:adjustRightInd/>
              <w:snapToGrid/>
              <w:spacing w:after="160" w:line="259" w:lineRule="auto"/>
              <w:rPr>
                <w:rFonts w:cstheme="minorHAnsi"/>
              </w:rPr>
            </w:pPr>
            <w:r w:rsidRPr="007870BD">
              <w:t xml:space="preserve">Avangrid Renewables, </w:t>
            </w:r>
            <w:r w:rsidRPr="007870BD">
              <w:t>LLC (</w:t>
            </w:r>
            <w:r w:rsidRPr="007870BD">
              <w:t>AVRN)</w:t>
            </w:r>
          </w:p>
        </w:tc>
        <w:tc>
          <w:tcPr>
            <w:tcW w:w="2337" w:type="dxa"/>
          </w:tcPr>
          <w:p w:rsidRPr="007870BD" w:rsidR="00714525" w:rsidP="00714525" w:rsidRDefault="00714525" w14:paraId="6FD15F28" w14:textId="5A33D0BA">
            <w:pPr>
              <w:tabs>
                <w:tab w:val="right" w:pos="9360"/>
              </w:tabs>
              <w:adjustRightInd/>
              <w:snapToGrid/>
              <w:spacing w:after="160" w:line="259" w:lineRule="auto"/>
              <w:rPr>
                <w:rFonts w:cstheme="minorHAnsi"/>
              </w:rPr>
            </w:pPr>
            <w:r w:rsidRPr="007870BD">
              <w:t>Ty Kristensen</w:t>
            </w:r>
          </w:p>
        </w:tc>
        <w:tc>
          <w:tcPr>
            <w:tcW w:w="2338" w:type="dxa"/>
          </w:tcPr>
          <w:p w:rsidRPr="007870BD" w:rsidR="00714525" w:rsidP="00714525" w:rsidRDefault="00714525" w14:paraId="4E3C6975" w14:textId="10DB6596">
            <w:pPr>
              <w:tabs>
                <w:tab w:val="right" w:pos="9360"/>
              </w:tabs>
              <w:adjustRightInd/>
              <w:snapToGrid/>
              <w:spacing w:after="160" w:line="259" w:lineRule="auto"/>
              <w:rPr>
                <w:rFonts w:cstheme="minorHAnsi"/>
              </w:rPr>
            </w:pPr>
            <w:r w:rsidRPr="007870BD">
              <w:t>Salt River Project Agricultural Improvement and Power District</w:t>
            </w:r>
          </w:p>
        </w:tc>
        <w:tc>
          <w:tcPr>
            <w:tcW w:w="2338" w:type="dxa"/>
          </w:tcPr>
          <w:p w:rsidRPr="007870BD" w:rsidR="00714525" w:rsidP="00714525" w:rsidRDefault="00714525" w14:paraId="7EA69BDF" w14:textId="4BD4E230">
            <w:pPr>
              <w:tabs>
                <w:tab w:val="right" w:pos="9360"/>
              </w:tabs>
              <w:adjustRightInd/>
              <w:snapToGrid/>
              <w:spacing w:after="160" w:line="259" w:lineRule="auto"/>
              <w:rPr>
                <w:rFonts w:cstheme="minorHAnsi"/>
              </w:rPr>
            </w:pPr>
            <w:r w:rsidRPr="007870BD">
              <w:t>Mike Pfeister</w:t>
            </w:r>
          </w:p>
        </w:tc>
      </w:tr>
      <w:tr w:rsidRPr="007870BD" w:rsidR="00714525" w:rsidTr="00714525" w14:paraId="0AC8B438" w14:textId="77777777">
        <w:tc>
          <w:tcPr>
            <w:tcW w:w="2337" w:type="dxa"/>
          </w:tcPr>
          <w:p w:rsidRPr="007870BD" w:rsidR="00714525" w:rsidP="00714525" w:rsidRDefault="00714525" w14:paraId="01F60021" w14:textId="3FEFDDC5">
            <w:pPr>
              <w:tabs>
                <w:tab w:val="right" w:pos="9360"/>
              </w:tabs>
              <w:adjustRightInd/>
              <w:snapToGrid/>
              <w:spacing w:after="160" w:line="259" w:lineRule="auto"/>
              <w:rPr>
                <w:rFonts w:cstheme="minorHAnsi"/>
              </w:rPr>
            </w:pPr>
            <w:r w:rsidRPr="007870BD">
              <w:t xml:space="preserve">Avista </w:t>
            </w:r>
            <w:r w:rsidRPr="007870BD">
              <w:t>Corporation (</w:t>
            </w:r>
            <w:r w:rsidRPr="007870BD">
              <w:t>AVA)</w:t>
            </w:r>
          </w:p>
        </w:tc>
        <w:tc>
          <w:tcPr>
            <w:tcW w:w="2337" w:type="dxa"/>
          </w:tcPr>
          <w:p w:rsidRPr="007870BD" w:rsidR="00714525" w:rsidP="00714525" w:rsidRDefault="00714525" w14:paraId="556FB02E" w14:textId="41707EE4">
            <w:pPr>
              <w:tabs>
                <w:tab w:val="right" w:pos="9360"/>
              </w:tabs>
              <w:adjustRightInd/>
              <w:snapToGrid/>
              <w:spacing w:after="160" w:line="259" w:lineRule="auto"/>
              <w:rPr>
                <w:rFonts w:cstheme="minorHAnsi"/>
              </w:rPr>
            </w:pPr>
            <w:r w:rsidRPr="007870BD">
              <w:t>Gordon Harvey</w:t>
            </w:r>
          </w:p>
        </w:tc>
        <w:tc>
          <w:tcPr>
            <w:tcW w:w="2338" w:type="dxa"/>
          </w:tcPr>
          <w:p w:rsidRPr="007870BD" w:rsidR="00714525" w:rsidP="00714525" w:rsidRDefault="00714525" w14:paraId="38C6A569" w14:textId="13C0CF2A">
            <w:pPr>
              <w:tabs>
                <w:tab w:val="right" w:pos="9360"/>
              </w:tabs>
              <w:adjustRightInd/>
              <w:snapToGrid/>
              <w:spacing w:after="160" w:line="259" w:lineRule="auto"/>
              <w:rPr>
                <w:rFonts w:cstheme="minorHAnsi"/>
              </w:rPr>
            </w:pPr>
            <w:r w:rsidRPr="007870BD">
              <w:t>Salt River Project Agricultural Improvement and Power District</w:t>
            </w:r>
          </w:p>
        </w:tc>
        <w:tc>
          <w:tcPr>
            <w:tcW w:w="2338" w:type="dxa"/>
          </w:tcPr>
          <w:p w:rsidRPr="007870BD" w:rsidR="00714525" w:rsidP="00714525" w:rsidRDefault="00714525" w14:paraId="37C48FAD" w14:textId="66D84C08">
            <w:pPr>
              <w:tabs>
                <w:tab w:val="right" w:pos="9360"/>
              </w:tabs>
              <w:adjustRightInd/>
              <w:snapToGrid/>
              <w:spacing w:after="160" w:line="259" w:lineRule="auto"/>
              <w:rPr>
                <w:rFonts w:cstheme="minorHAnsi"/>
              </w:rPr>
            </w:pPr>
            <w:r w:rsidRPr="007870BD">
              <w:t>Eric Gunther</w:t>
            </w:r>
          </w:p>
        </w:tc>
      </w:tr>
      <w:tr w:rsidRPr="007870BD" w:rsidR="00714525" w:rsidTr="00714525" w14:paraId="0D891552" w14:textId="77777777">
        <w:tc>
          <w:tcPr>
            <w:tcW w:w="2337" w:type="dxa"/>
          </w:tcPr>
          <w:p w:rsidRPr="007870BD" w:rsidR="00714525" w:rsidP="00714525" w:rsidRDefault="00714525" w14:paraId="2F5BB5A9" w14:textId="1CA9FBC7">
            <w:pPr>
              <w:tabs>
                <w:tab w:val="right" w:pos="9360"/>
              </w:tabs>
              <w:adjustRightInd/>
              <w:snapToGrid/>
              <w:spacing w:after="160" w:line="259" w:lineRule="auto"/>
              <w:rPr>
                <w:rFonts w:cstheme="minorHAnsi"/>
              </w:rPr>
            </w:pPr>
            <w:r w:rsidRPr="007870BD">
              <w:t xml:space="preserve">British Columbia Hydro and Power </w:t>
            </w:r>
            <w:r w:rsidRPr="007870BD">
              <w:t>Authority (</w:t>
            </w:r>
            <w:r w:rsidRPr="007870BD">
              <w:t>BCHA)</w:t>
            </w:r>
          </w:p>
        </w:tc>
        <w:tc>
          <w:tcPr>
            <w:tcW w:w="2337" w:type="dxa"/>
          </w:tcPr>
          <w:p w:rsidRPr="007870BD" w:rsidR="00714525" w:rsidP="00714525" w:rsidRDefault="00714525" w14:paraId="6C54D19C" w14:textId="2C1A951C">
            <w:pPr>
              <w:tabs>
                <w:tab w:val="right" w:pos="9360"/>
              </w:tabs>
              <w:adjustRightInd/>
              <w:snapToGrid/>
              <w:spacing w:after="160" w:line="259" w:lineRule="auto"/>
              <w:rPr>
                <w:rFonts w:cstheme="minorHAnsi"/>
              </w:rPr>
            </w:pPr>
            <w:r w:rsidRPr="007870BD">
              <w:t>Ehson Syed</w:t>
            </w:r>
          </w:p>
        </w:tc>
        <w:tc>
          <w:tcPr>
            <w:tcW w:w="2338" w:type="dxa"/>
          </w:tcPr>
          <w:p w:rsidRPr="007870BD" w:rsidR="00714525" w:rsidP="00714525" w:rsidRDefault="00714525" w14:paraId="0CFA36E0" w14:textId="6FFE909D">
            <w:pPr>
              <w:tabs>
                <w:tab w:val="right" w:pos="9360"/>
              </w:tabs>
              <w:adjustRightInd/>
              <w:snapToGrid/>
              <w:spacing w:after="160" w:line="259" w:lineRule="auto"/>
              <w:rPr>
                <w:rFonts w:cstheme="minorHAnsi"/>
              </w:rPr>
            </w:pPr>
            <w:r w:rsidRPr="007870BD">
              <w:t xml:space="preserve">Seattle City </w:t>
            </w:r>
            <w:r w:rsidRPr="007870BD">
              <w:t>Light (</w:t>
            </w:r>
            <w:r w:rsidRPr="007870BD">
              <w:t>SCL)</w:t>
            </w:r>
          </w:p>
        </w:tc>
        <w:tc>
          <w:tcPr>
            <w:tcW w:w="2338" w:type="dxa"/>
          </w:tcPr>
          <w:p w:rsidRPr="007870BD" w:rsidR="00714525" w:rsidP="00714525" w:rsidRDefault="00714525" w14:paraId="7617E3BF" w14:textId="5EDED7B3">
            <w:pPr>
              <w:tabs>
                <w:tab w:val="right" w:pos="9360"/>
              </w:tabs>
              <w:adjustRightInd/>
              <w:snapToGrid/>
              <w:spacing w:after="160" w:line="259" w:lineRule="auto"/>
              <w:rPr>
                <w:rFonts w:cstheme="minorHAnsi"/>
              </w:rPr>
            </w:pPr>
            <w:r w:rsidRPr="007870BD">
              <w:t>Michael Jang</w:t>
            </w:r>
          </w:p>
        </w:tc>
      </w:tr>
      <w:tr w:rsidRPr="007870BD" w:rsidR="00714525" w:rsidTr="00714525" w14:paraId="50A84F73" w14:textId="77777777">
        <w:tc>
          <w:tcPr>
            <w:tcW w:w="2337" w:type="dxa"/>
          </w:tcPr>
          <w:p w:rsidRPr="007870BD" w:rsidR="00714525" w:rsidP="00714525" w:rsidRDefault="00714525" w14:paraId="56D1B90C" w14:textId="10CBDC76">
            <w:pPr>
              <w:tabs>
                <w:tab w:val="right" w:pos="9360"/>
              </w:tabs>
              <w:adjustRightInd/>
              <w:snapToGrid/>
              <w:spacing w:after="160" w:line="259" w:lineRule="auto"/>
              <w:rPr>
                <w:rFonts w:cstheme="minorHAnsi"/>
              </w:rPr>
            </w:pPr>
            <w:r w:rsidRPr="007870BD">
              <w:t>FortisBC (</w:t>
            </w:r>
            <w:r w:rsidRPr="007870BD">
              <w:t>FBC)</w:t>
            </w:r>
          </w:p>
        </w:tc>
        <w:tc>
          <w:tcPr>
            <w:tcW w:w="2337" w:type="dxa"/>
          </w:tcPr>
          <w:p w:rsidRPr="007870BD" w:rsidR="00714525" w:rsidP="00714525" w:rsidRDefault="00714525" w14:paraId="46B4DC9F" w14:textId="477819D2">
            <w:pPr>
              <w:tabs>
                <w:tab w:val="right" w:pos="9360"/>
              </w:tabs>
              <w:adjustRightInd/>
              <w:snapToGrid/>
              <w:spacing w:after="160" w:line="259" w:lineRule="auto"/>
              <w:rPr>
                <w:rFonts w:cstheme="minorHAnsi"/>
              </w:rPr>
            </w:pPr>
            <w:r w:rsidRPr="007870BD">
              <w:t>Tim Bodell</w:t>
            </w:r>
          </w:p>
        </w:tc>
        <w:tc>
          <w:tcPr>
            <w:tcW w:w="2338" w:type="dxa"/>
          </w:tcPr>
          <w:p w:rsidRPr="007870BD" w:rsidR="00714525" w:rsidP="00714525" w:rsidRDefault="00714525" w14:paraId="2380A2BE" w14:textId="3254D3C1">
            <w:pPr>
              <w:tabs>
                <w:tab w:val="right" w:pos="9360"/>
              </w:tabs>
              <w:adjustRightInd/>
              <w:snapToGrid/>
              <w:spacing w:after="160" w:line="259" w:lineRule="auto"/>
              <w:rPr>
                <w:rFonts w:cstheme="minorHAnsi"/>
              </w:rPr>
            </w:pPr>
            <w:r w:rsidRPr="007870BD">
              <w:t xml:space="preserve">Seattle City </w:t>
            </w:r>
            <w:r w:rsidRPr="007870BD">
              <w:t>Light (</w:t>
            </w:r>
            <w:r w:rsidRPr="007870BD">
              <w:t>SCL)</w:t>
            </w:r>
          </w:p>
        </w:tc>
        <w:tc>
          <w:tcPr>
            <w:tcW w:w="2338" w:type="dxa"/>
          </w:tcPr>
          <w:p w:rsidRPr="007870BD" w:rsidR="00714525" w:rsidP="00714525" w:rsidRDefault="00714525" w14:paraId="18F02AD8" w14:textId="7BB3BEB1">
            <w:pPr>
              <w:tabs>
                <w:tab w:val="right" w:pos="9360"/>
              </w:tabs>
              <w:adjustRightInd/>
              <w:snapToGrid/>
              <w:spacing w:after="160" w:line="259" w:lineRule="auto"/>
              <w:rPr>
                <w:rFonts w:cstheme="minorHAnsi"/>
              </w:rPr>
            </w:pPr>
            <w:r w:rsidRPr="007870BD">
              <w:t>Paul Haase</w:t>
            </w:r>
          </w:p>
        </w:tc>
      </w:tr>
      <w:tr w:rsidRPr="007870BD" w:rsidR="00714525" w:rsidTr="00714525" w14:paraId="6984EA35" w14:textId="77777777">
        <w:tc>
          <w:tcPr>
            <w:tcW w:w="2337" w:type="dxa"/>
          </w:tcPr>
          <w:p w:rsidRPr="007870BD" w:rsidR="00714525" w:rsidP="00714525" w:rsidRDefault="00714525" w14:paraId="2F246662" w14:textId="4F983BB5">
            <w:pPr>
              <w:tabs>
                <w:tab w:val="right" w:pos="9360"/>
              </w:tabs>
              <w:adjustRightInd/>
              <w:snapToGrid/>
              <w:spacing w:after="160" w:line="259" w:lineRule="auto"/>
              <w:rPr>
                <w:rFonts w:cstheme="minorHAnsi"/>
              </w:rPr>
            </w:pPr>
            <w:r w:rsidRPr="007870BD">
              <w:t xml:space="preserve">Grant County Public Utility </w:t>
            </w:r>
            <w:r w:rsidRPr="007870BD">
              <w:t>District (</w:t>
            </w:r>
            <w:r w:rsidRPr="007870BD">
              <w:t>GCPD)</w:t>
            </w:r>
          </w:p>
        </w:tc>
        <w:tc>
          <w:tcPr>
            <w:tcW w:w="2337" w:type="dxa"/>
          </w:tcPr>
          <w:p w:rsidRPr="007870BD" w:rsidR="00714525" w:rsidP="00714525" w:rsidRDefault="00714525" w14:paraId="2278920C" w14:textId="6D8C2E2D">
            <w:pPr>
              <w:tabs>
                <w:tab w:val="right" w:pos="9360"/>
              </w:tabs>
              <w:adjustRightInd/>
              <w:snapToGrid/>
              <w:spacing w:after="160" w:line="259" w:lineRule="auto"/>
              <w:rPr>
                <w:rFonts w:cstheme="minorHAnsi"/>
              </w:rPr>
            </w:pPr>
            <w:r w:rsidRPr="007870BD">
              <w:t>Nathan Anderson</w:t>
            </w:r>
          </w:p>
        </w:tc>
        <w:tc>
          <w:tcPr>
            <w:tcW w:w="2338" w:type="dxa"/>
          </w:tcPr>
          <w:p w:rsidRPr="007870BD" w:rsidR="00714525" w:rsidP="00714525" w:rsidRDefault="00714525" w14:paraId="0687A50A" w14:textId="3B4D9D39">
            <w:pPr>
              <w:tabs>
                <w:tab w:val="right" w:pos="9360"/>
              </w:tabs>
              <w:adjustRightInd/>
              <w:snapToGrid/>
              <w:spacing w:after="160" w:line="259" w:lineRule="auto"/>
              <w:rPr>
                <w:rFonts w:cstheme="minorHAnsi"/>
              </w:rPr>
            </w:pPr>
            <w:r w:rsidRPr="007870BD">
              <w:t xml:space="preserve">Tacoma </w:t>
            </w:r>
            <w:r w:rsidRPr="007870BD">
              <w:t>Power (</w:t>
            </w:r>
            <w:r w:rsidRPr="007870BD">
              <w:t>TPWR)</w:t>
            </w:r>
          </w:p>
        </w:tc>
        <w:tc>
          <w:tcPr>
            <w:tcW w:w="2338" w:type="dxa"/>
          </w:tcPr>
          <w:p w:rsidRPr="007870BD" w:rsidR="00714525" w:rsidP="00714525" w:rsidRDefault="00714525" w14:paraId="1CD31979" w14:textId="2DEAAC0D">
            <w:pPr>
              <w:tabs>
                <w:tab w:val="right" w:pos="9360"/>
              </w:tabs>
              <w:adjustRightInd/>
              <w:snapToGrid/>
              <w:spacing w:after="160" w:line="259" w:lineRule="auto"/>
              <w:rPr>
                <w:rFonts w:cstheme="minorHAnsi"/>
              </w:rPr>
            </w:pPr>
            <w:r w:rsidRPr="007870BD">
              <w:t>Cullen Ritchie</w:t>
            </w:r>
          </w:p>
        </w:tc>
      </w:tr>
      <w:tr w:rsidRPr="007870BD" w:rsidR="00714525" w:rsidTr="00714525" w14:paraId="77EADC7A" w14:textId="77777777">
        <w:tc>
          <w:tcPr>
            <w:tcW w:w="2337" w:type="dxa"/>
          </w:tcPr>
          <w:p w:rsidRPr="007870BD" w:rsidR="00714525" w:rsidP="00714525" w:rsidRDefault="00714525" w14:paraId="28FDF778" w14:textId="4D7DEEDB">
            <w:pPr>
              <w:tabs>
                <w:tab w:val="right" w:pos="9360"/>
              </w:tabs>
              <w:adjustRightInd/>
              <w:snapToGrid/>
              <w:spacing w:after="160" w:line="259" w:lineRule="auto"/>
              <w:rPr>
                <w:rFonts w:cstheme="minorHAnsi"/>
              </w:rPr>
            </w:pPr>
            <w:r w:rsidRPr="007870BD">
              <w:t xml:space="preserve">Gridforce Energy Management, </w:t>
            </w:r>
            <w:r w:rsidRPr="007870BD">
              <w:t>LLC (</w:t>
            </w:r>
            <w:r w:rsidRPr="007870BD">
              <w:t>GEM)</w:t>
            </w:r>
          </w:p>
        </w:tc>
        <w:tc>
          <w:tcPr>
            <w:tcW w:w="2337" w:type="dxa"/>
          </w:tcPr>
          <w:p w:rsidRPr="007870BD" w:rsidR="00714525" w:rsidP="00714525" w:rsidRDefault="00714525" w14:paraId="320B8126" w14:textId="3F13E704">
            <w:pPr>
              <w:tabs>
                <w:tab w:val="right" w:pos="9360"/>
              </w:tabs>
              <w:adjustRightInd/>
              <w:snapToGrid/>
              <w:spacing w:after="160" w:line="259" w:lineRule="auto"/>
              <w:rPr>
                <w:rFonts w:cstheme="minorHAnsi"/>
              </w:rPr>
            </w:pPr>
            <w:r w:rsidRPr="007870BD">
              <w:t>Antonio Franco</w:t>
            </w:r>
          </w:p>
        </w:tc>
        <w:tc>
          <w:tcPr>
            <w:tcW w:w="2338" w:type="dxa"/>
          </w:tcPr>
          <w:p w:rsidRPr="007870BD" w:rsidR="00714525" w:rsidP="00714525" w:rsidRDefault="00714525" w14:paraId="7E665E60" w14:textId="79926C27">
            <w:pPr>
              <w:tabs>
                <w:tab w:val="right" w:pos="9360"/>
              </w:tabs>
              <w:adjustRightInd/>
              <w:snapToGrid/>
              <w:spacing w:after="160" w:line="259" w:lineRule="auto"/>
              <w:rPr>
                <w:rFonts w:cstheme="minorHAnsi"/>
              </w:rPr>
            </w:pPr>
            <w:r w:rsidRPr="007870BD">
              <w:t>Tri-State Generation and Transmission</w:t>
            </w:r>
          </w:p>
        </w:tc>
        <w:tc>
          <w:tcPr>
            <w:tcW w:w="2338" w:type="dxa"/>
          </w:tcPr>
          <w:p w:rsidRPr="007870BD" w:rsidR="00714525" w:rsidP="00714525" w:rsidRDefault="00714525" w14:paraId="383F8555" w14:textId="014BFCFF">
            <w:pPr>
              <w:tabs>
                <w:tab w:val="right" w:pos="9360"/>
              </w:tabs>
              <w:adjustRightInd/>
              <w:snapToGrid/>
              <w:spacing w:after="160" w:line="259" w:lineRule="auto"/>
              <w:rPr>
                <w:rFonts w:cstheme="minorHAnsi"/>
              </w:rPr>
            </w:pPr>
            <w:r w:rsidRPr="007870BD">
              <w:t>Blake Moyer</w:t>
            </w:r>
          </w:p>
        </w:tc>
      </w:tr>
      <w:tr w:rsidRPr="007870BD" w:rsidR="00714525" w:rsidTr="00714525" w14:paraId="6E45D90F" w14:textId="77777777">
        <w:tc>
          <w:tcPr>
            <w:tcW w:w="2337" w:type="dxa"/>
          </w:tcPr>
          <w:p w:rsidRPr="007870BD" w:rsidR="00714525" w:rsidP="00714525" w:rsidRDefault="00714525" w14:paraId="52C789B7" w14:textId="280F30AC">
            <w:pPr>
              <w:tabs>
                <w:tab w:val="right" w:pos="9360"/>
              </w:tabs>
              <w:adjustRightInd/>
              <w:snapToGrid/>
              <w:spacing w:after="160" w:line="259" w:lineRule="auto"/>
              <w:rPr>
                <w:rFonts w:cstheme="minorHAnsi"/>
              </w:rPr>
            </w:pPr>
            <w:r w:rsidRPr="007870BD">
              <w:t xml:space="preserve">Idaho Power </w:t>
            </w:r>
            <w:r w:rsidRPr="007870BD">
              <w:t>Company (</w:t>
            </w:r>
            <w:r w:rsidRPr="007870BD">
              <w:t>IPCO)</w:t>
            </w:r>
          </w:p>
        </w:tc>
        <w:tc>
          <w:tcPr>
            <w:tcW w:w="2337" w:type="dxa"/>
          </w:tcPr>
          <w:p w:rsidRPr="007870BD" w:rsidR="00714525" w:rsidP="00714525" w:rsidRDefault="00714525" w14:paraId="4BFB1A3B" w14:textId="2DAD8073">
            <w:pPr>
              <w:tabs>
                <w:tab w:val="right" w:pos="9360"/>
              </w:tabs>
              <w:adjustRightInd/>
              <w:snapToGrid/>
              <w:spacing w:after="160" w:line="259" w:lineRule="auto"/>
              <w:rPr>
                <w:rFonts w:cstheme="minorHAnsi"/>
              </w:rPr>
            </w:pPr>
            <w:r w:rsidRPr="007870BD">
              <w:t>Gary Slayton</w:t>
            </w:r>
          </w:p>
        </w:tc>
        <w:tc>
          <w:tcPr>
            <w:tcW w:w="2338" w:type="dxa"/>
          </w:tcPr>
          <w:p w:rsidRPr="007870BD" w:rsidR="00714525" w:rsidP="00714525" w:rsidRDefault="00714525" w14:paraId="7B2A37BA" w14:textId="2BA32FD4">
            <w:pPr>
              <w:tabs>
                <w:tab w:val="right" w:pos="9360"/>
              </w:tabs>
              <w:adjustRightInd/>
              <w:snapToGrid/>
              <w:spacing w:after="160" w:line="259" w:lineRule="auto"/>
              <w:rPr>
                <w:rFonts w:cstheme="minorHAnsi"/>
              </w:rPr>
            </w:pPr>
            <w:r w:rsidRPr="007870BD">
              <w:t xml:space="preserve">Turlock Irrigation </w:t>
            </w:r>
            <w:r w:rsidRPr="007870BD">
              <w:t>District (</w:t>
            </w:r>
            <w:r w:rsidRPr="007870BD">
              <w:t>TID)</w:t>
            </w:r>
          </w:p>
        </w:tc>
        <w:tc>
          <w:tcPr>
            <w:tcW w:w="2338" w:type="dxa"/>
          </w:tcPr>
          <w:p w:rsidRPr="007870BD" w:rsidR="00714525" w:rsidP="00714525" w:rsidRDefault="00714525" w14:paraId="1DA8C2CC" w14:textId="6000CA8B">
            <w:pPr>
              <w:tabs>
                <w:tab w:val="right" w:pos="9360"/>
              </w:tabs>
              <w:adjustRightInd/>
              <w:snapToGrid/>
              <w:spacing w:after="160" w:line="259" w:lineRule="auto"/>
              <w:rPr>
                <w:rFonts w:cstheme="minorHAnsi"/>
              </w:rPr>
            </w:pPr>
            <w:r w:rsidRPr="007870BD">
              <w:t>Jim Emmons</w:t>
            </w:r>
          </w:p>
        </w:tc>
      </w:tr>
      <w:tr w:rsidRPr="007870BD" w:rsidR="00714525" w:rsidTr="00714525" w14:paraId="3255757D" w14:textId="77777777">
        <w:tc>
          <w:tcPr>
            <w:tcW w:w="2337" w:type="dxa"/>
          </w:tcPr>
          <w:p w:rsidRPr="007870BD" w:rsidR="00714525" w:rsidP="00714525" w:rsidRDefault="00714525" w14:paraId="36793534" w14:textId="19672ADD">
            <w:pPr>
              <w:tabs>
                <w:tab w:val="right" w:pos="9360"/>
              </w:tabs>
              <w:adjustRightInd/>
              <w:snapToGrid/>
              <w:spacing w:after="160" w:line="259" w:lineRule="auto"/>
              <w:rPr>
                <w:rFonts w:cstheme="minorHAnsi"/>
              </w:rPr>
            </w:pPr>
            <w:r w:rsidRPr="007870BD">
              <w:t>Imperial Irrigation District</w:t>
            </w:r>
          </w:p>
        </w:tc>
        <w:tc>
          <w:tcPr>
            <w:tcW w:w="2337" w:type="dxa"/>
          </w:tcPr>
          <w:p w:rsidRPr="007870BD" w:rsidR="00714525" w:rsidP="00714525" w:rsidRDefault="00714525" w14:paraId="62FADBD6" w14:textId="25E41722">
            <w:pPr>
              <w:tabs>
                <w:tab w:val="right" w:pos="9360"/>
              </w:tabs>
              <w:adjustRightInd/>
              <w:snapToGrid/>
              <w:spacing w:after="160" w:line="259" w:lineRule="auto"/>
              <w:rPr>
                <w:rFonts w:cstheme="minorHAnsi"/>
              </w:rPr>
            </w:pPr>
            <w:r w:rsidRPr="007870BD">
              <w:t>Alonso Teran</w:t>
            </w:r>
          </w:p>
        </w:tc>
        <w:tc>
          <w:tcPr>
            <w:tcW w:w="2338" w:type="dxa"/>
          </w:tcPr>
          <w:p w:rsidRPr="007870BD" w:rsidR="00714525" w:rsidP="00714525" w:rsidRDefault="00714525" w14:paraId="4CD099AD" w14:textId="3A584BB1">
            <w:pPr>
              <w:tabs>
                <w:tab w:val="right" w:pos="9360"/>
              </w:tabs>
              <w:adjustRightInd/>
              <w:snapToGrid/>
              <w:spacing w:after="160" w:line="259" w:lineRule="auto"/>
              <w:rPr>
                <w:rFonts w:cstheme="minorHAnsi"/>
              </w:rPr>
            </w:pPr>
            <w:r w:rsidRPr="007870BD">
              <w:t>Western Area Colorado-Missouri</w:t>
            </w:r>
          </w:p>
        </w:tc>
        <w:tc>
          <w:tcPr>
            <w:tcW w:w="2338" w:type="dxa"/>
          </w:tcPr>
          <w:p w:rsidRPr="007870BD" w:rsidR="00714525" w:rsidP="00714525" w:rsidRDefault="00714525" w14:paraId="79A46221" w14:textId="685CA50F">
            <w:pPr>
              <w:tabs>
                <w:tab w:val="right" w:pos="9360"/>
              </w:tabs>
              <w:adjustRightInd/>
              <w:snapToGrid/>
              <w:spacing w:after="160" w:line="259" w:lineRule="auto"/>
              <w:rPr>
                <w:rFonts w:cstheme="minorHAnsi"/>
              </w:rPr>
            </w:pPr>
            <w:r w:rsidRPr="007870BD">
              <w:t>Patrick Reamy</w:t>
            </w:r>
          </w:p>
        </w:tc>
      </w:tr>
      <w:tr w:rsidRPr="007870BD" w:rsidR="00714525" w:rsidTr="00714525" w14:paraId="4563572A" w14:textId="77777777">
        <w:tc>
          <w:tcPr>
            <w:tcW w:w="2337" w:type="dxa"/>
          </w:tcPr>
          <w:p w:rsidRPr="007870BD" w:rsidR="00714525" w:rsidP="00714525" w:rsidRDefault="00714525" w14:paraId="2295EFD7" w14:textId="45350F89">
            <w:pPr>
              <w:tabs>
                <w:tab w:val="right" w:pos="9360"/>
              </w:tabs>
              <w:adjustRightInd/>
              <w:snapToGrid/>
              <w:spacing w:after="160" w:line="259" w:lineRule="auto"/>
              <w:rPr>
                <w:rFonts w:cstheme="minorHAnsi"/>
              </w:rPr>
            </w:pPr>
            <w:r w:rsidRPr="007870BD">
              <w:t>New Harquahala Generating Company, LLC</w:t>
            </w:r>
          </w:p>
        </w:tc>
        <w:tc>
          <w:tcPr>
            <w:tcW w:w="2337" w:type="dxa"/>
          </w:tcPr>
          <w:p w:rsidRPr="007870BD" w:rsidR="00714525" w:rsidP="00714525" w:rsidRDefault="00714525" w14:paraId="6D1ECE63" w14:textId="1FA1C181">
            <w:pPr>
              <w:tabs>
                <w:tab w:val="right" w:pos="9360"/>
              </w:tabs>
              <w:adjustRightInd/>
              <w:snapToGrid/>
              <w:spacing w:after="160" w:line="259" w:lineRule="auto"/>
              <w:rPr>
                <w:rFonts w:cstheme="minorHAnsi"/>
              </w:rPr>
            </w:pPr>
            <w:r w:rsidRPr="007870BD">
              <w:t>Aaron Burke</w:t>
            </w:r>
          </w:p>
        </w:tc>
        <w:tc>
          <w:tcPr>
            <w:tcW w:w="2338" w:type="dxa"/>
          </w:tcPr>
          <w:p w:rsidRPr="007870BD" w:rsidR="00714525" w:rsidP="00714525" w:rsidRDefault="00714525" w14:paraId="51E0B083" w14:textId="1B893753">
            <w:pPr>
              <w:tabs>
                <w:tab w:val="right" w:pos="9360"/>
              </w:tabs>
              <w:adjustRightInd/>
              <w:snapToGrid/>
              <w:spacing w:after="160" w:line="259" w:lineRule="auto"/>
              <w:rPr>
                <w:rFonts w:cstheme="minorHAnsi"/>
              </w:rPr>
            </w:pPr>
            <w:r w:rsidRPr="007870BD">
              <w:t>Western Area Power Administration Upper Great Plains</w:t>
            </w:r>
          </w:p>
        </w:tc>
        <w:tc>
          <w:tcPr>
            <w:tcW w:w="2338" w:type="dxa"/>
          </w:tcPr>
          <w:p w:rsidRPr="007870BD" w:rsidR="00714525" w:rsidP="00714525" w:rsidRDefault="00714525" w14:paraId="33E077DE" w14:textId="7A1C2D3C">
            <w:pPr>
              <w:tabs>
                <w:tab w:val="right" w:pos="9360"/>
              </w:tabs>
              <w:adjustRightInd/>
              <w:snapToGrid/>
              <w:spacing w:after="160" w:line="259" w:lineRule="auto"/>
              <w:rPr>
                <w:rFonts w:cstheme="minorHAnsi"/>
              </w:rPr>
            </w:pPr>
            <w:r w:rsidRPr="007870BD">
              <w:t>Chris Bultsma (WAUW)</w:t>
            </w:r>
          </w:p>
        </w:tc>
      </w:tr>
      <w:tr w:rsidRPr="007870BD" w:rsidR="00714525" w:rsidTr="00714525" w14:paraId="7C2D4B86" w14:textId="77777777">
        <w:tc>
          <w:tcPr>
            <w:tcW w:w="2337" w:type="dxa"/>
          </w:tcPr>
          <w:p w:rsidRPr="007870BD" w:rsidR="00714525" w:rsidP="00714525" w:rsidRDefault="00714525" w14:paraId="359635F2" w14:textId="6725B62D">
            <w:pPr>
              <w:tabs>
                <w:tab w:val="right" w:pos="9360"/>
              </w:tabs>
              <w:adjustRightInd/>
              <w:snapToGrid/>
              <w:spacing w:after="160" w:line="259" w:lineRule="auto"/>
              <w:rPr>
                <w:rFonts w:cstheme="minorHAnsi"/>
              </w:rPr>
            </w:pPr>
            <w:r w:rsidRPr="007870BD">
              <w:t xml:space="preserve">NorthWestern </w:t>
            </w:r>
            <w:r w:rsidRPr="007870BD">
              <w:t>Energy (</w:t>
            </w:r>
            <w:r w:rsidRPr="007870BD">
              <w:t>NWMT)</w:t>
            </w:r>
          </w:p>
        </w:tc>
        <w:tc>
          <w:tcPr>
            <w:tcW w:w="2337" w:type="dxa"/>
          </w:tcPr>
          <w:p w:rsidRPr="007870BD" w:rsidR="00714525" w:rsidP="00714525" w:rsidRDefault="00714525" w14:paraId="5EA05828" w14:textId="77471F09">
            <w:pPr>
              <w:tabs>
                <w:tab w:val="right" w:pos="9360"/>
              </w:tabs>
              <w:adjustRightInd/>
              <w:snapToGrid/>
              <w:spacing w:after="160" w:line="259" w:lineRule="auto"/>
              <w:rPr>
                <w:rFonts w:cstheme="minorHAnsi"/>
              </w:rPr>
            </w:pPr>
            <w:r w:rsidRPr="007870BD">
              <w:t>Ansley Kulseng-Hansen</w:t>
            </w:r>
          </w:p>
        </w:tc>
        <w:tc>
          <w:tcPr>
            <w:tcW w:w="2338" w:type="dxa"/>
          </w:tcPr>
          <w:p w:rsidRPr="007870BD" w:rsidR="00714525" w:rsidP="00714525" w:rsidRDefault="00714525" w14:paraId="4862EF2A" w14:textId="7E7E9427">
            <w:pPr>
              <w:tabs>
                <w:tab w:val="right" w:pos="9360"/>
              </w:tabs>
              <w:adjustRightInd/>
              <w:snapToGrid/>
              <w:spacing w:after="160" w:line="259" w:lineRule="auto"/>
              <w:rPr>
                <w:rFonts w:cstheme="minorHAnsi"/>
              </w:rPr>
            </w:pPr>
            <w:r w:rsidRPr="007870BD">
              <w:t>Western Area Power Administration Upper Great Plains</w:t>
            </w:r>
          </w:p>
        </w:tc>
        <w:tc>
          <w:tcPr>
            <w:tcW w:w="2338" w:type="dxa"/>
          </w:tcPr>
          <w:p w:rsidRPr="007870BD" w:rsidR="00714525" w:rsidP="00714525" w:rsidRDefault="00714525" w14:paraId="167E0909" w14:textId="59068DFC">
            <w:pPr>
              <w:tabs>
                <w:tab w:val="right" w:pos="9360"/>
              </w:tabs>
              <w:adjustRightInd/>
              <w:snapToGrid/>
              <w:spacing w:after="160" w:line="259" w:lineRule="auto"/>
              <w:rPr>
                <w:rFonts w:cstheme="minorHAnsi"/>
              </w:rPr>
            </w:pPr>
            <w:r w:rsidRPr="007870BD">
              <w:t>John Roemen (WAUW)</w:t>
            </w:r>
          </w:p>
        </w:tc>
      </w:tr>
      <w:tr w:rsidRPr="007870BD" w:rsidR="00714525" w:rsidTr="00714525" w14:paraId="4195BDB9" w14:textId="77777777">
        <w:tc>
          <w:tcPr>
            <w:tcW w:w="2337" w:type="dxa"/>
          </w:tcPr>
          <w:p w:rsidRPr="007870BD" w:rsidR="00714525" w:rsidP="00714525" w:rsidRDefault="00714525" w14:paraId="4E752323" w14:textId="6B81D316">
            <w:pPr>
              <w:tabs>
                <w:tab w:val="right" w:pos="9360"/>
              </w:tabs>
              <w:adjustRightInd/>
              <w:snapToGrid/>
              <w:spacing w:after="160" w:line="259" w:lineRule="auto"/>
              <w:rPr>
                <w:rFonts w:cstheme="minorHAnsi"/>
              </w:rPr>
            </w:pPr>
            <w:r w:rsidRPr="007870BD">
              <w:t>NV Energy (NVE)</w:t>
            </w:r>
          </w:p>
        </w:tc>
        <w:tc>
          <w:tcPr>
            <w:tcW w:w="2337" w:type="dxa"/>
          </w:tcPr>
          <w:p w:rsidRPr="007870BD" w:rsidR="00714525" w:rsidP="00714525" w:rsidRDefault="00714525" w14:paraId="7ED1D71E" w14:textId="6E8BEB53">
            <w:pPr>
              <w:tabs>
                <w:tab w:val="right" w:pos="9360"/>
              </w:tabs>
              <w:adjustRightInd/>
              <w:snapToGrid/>
              <w:spacing w:after="160" w:line="259" w:lineRule="auto"/>
              <w:rPr>
                <w:rFonts w:cstheme="minorHAnsi"/>
              </w:rPr>
            </w:pPr>
            <w:r w:rsidRPr="007870BD">
              <w:t>Sam Ashmore</w:t>
            </w:r>
          </w:p>
        </w:tc>
        <w:tc>
          <w:tcPr>
            <w:tcW w:w="2338" w:type="dxa"/>
          </w:tcPr>
          <w:p w:rsidRPr="007870BD" w:rsidR="00714525" w:rsidP="00714525" w:rsidRDefault="00714525" w14:paraId="53369F32" w14:textId="08CFC492">
            <w:pPr>
              <w:tabs>
                <w:tab w:val="right" w:pos="9360"/>
              </w:tabs>
              <w:adjustRightInd/>
              <w:snapToGrid/>
              <w:spacing w:after="160" w:line="259" w:lineRule="auto"/>
              <w:rPr>
                <w:rFonts w:cstheme="minorHAnsi"/>
              </w:rPr>
            </w:pPr>
            <w:r w:rsidRPr="007870BD">
              <w:t>Western Area Power Administration Desert Southwest</w:t>
            </w:r>
          </w:p>
        </w:tc>
        <w:tc>
          <w:tcPr>
            <w:tcW w:w="2338" w:type="dxa"/>
          </w:tcPr>
          <w:p w:rsidRPr="007870BD" w:rsidR="00714525" w:rsidP="00714525" w:rsidRDefault="00714525" w14:paraId="71862065" w14:textId="25B4BA6E">
            <w:pPr>
              <w:tabs>
                <w:tab w:val="right" w:pos="9360"/>
              </w:tabs>
              <w:adjustRightInd/>
              <w:snapToGrid/>
              <w:spacing w:after="160" w:line="259" w:lineRule="auto"/>
              <w:rPr>
                <w:rFonts w:cstheme="minorHAnsi"/>
              </w:rPr>
            </w:pPr>
            <w:r w:rsidRPr="007870BD">
              <w:t>Allan Austin (WALC)</w:t>
            </w:r>
          </w:p>
        </w:tc>
      </w:tr>
      <w:tr w:rsidRPr="007870BD" w:rsidR="00714525" w:rsidTr="00714525" w14:paraId="50976DED" w14:textId="77777777">
        <w:tc>
          <w:tcPr>
            <w:tcW w:w="2337" w:type="dxa"/>
          </w:tcPr>
          <w:p w:rsidRPr="007870BD" w:rsidR="00714525" w:rsidP="00714525" w:rsidRDefault="00714525" w14:paraId="2D30C147" w14:textId="7D14638C">
            <w:pPr>
              <w:tabs>
                <w:tab w:val="right" w:pos="9360"/>
              </w:tabs>
              <w:adjustRightInd/>
              <w:snapToGrid/>
              <w:spacing w:after="160" w:line="259" w:lineRule="auto"/>
              <w:rPr>
                <w:rFonts w:cstheme="minorHAnsi"/>
              </w:rPr>
            </w:pPr>
            <w:r w:rsidRPr="007870BD">
              <w:t>PacifiCorp (</w:t>
            </w:r>
            <w:r w:rsidRPr="007870BD">
              <w:t>PAC)</w:t>
            </w:r>
          </w:p>
        </w:tc>
        <w:tc>
          <w:tcPr>
            <w:tcW w:w="2337" w:type="dxa"/>
          </w:tcPr>
          <w:p w:rsidRPr="007870BD" w:rsidR="00714525" w:rsidP="00714525" w:rsidRDefault="00714525" w14:paraId="42739995" w14:textId="1B95AD13">
            <w:pPr>
              <w:tabs>
                <w:tab w:val="right" w:pos="9360"/>
              </w:tabs>
              <w:adjustRightInd/>
              <w:snapToGrid/>
              <w:spacing w:after="160" w:line="259" w:lineRule="auto"/>
              <w:rPr>
                <w:rFonts w:cstheme="minorHAnsi"/>
              </w:rPr>
            </w:pPr>
            <w:r w:rsidRPr="007870BD">
              <w:t>Kathryn Downey</w:t>
            </w:r>
          </w:p>
        </w:tc>
        <w:tc>
          <w:tcPr>
            <w:tcW w:w="2338" w:type="dxa"/>
          </w:tcPr>
          <w:p w:rsidRPr="007870BD" w:rsidR="00714525" w:rsidP="00714525" w:rsidRDefault="00714525" w14:paraId="67D7CC55" w14:textId="581D600F">
            <w:pPr>
              <w:tabs>
                <w:tab w:val="right" w:pos="9360"/>
              </w:tabs>
              <w:adjustRightInd/>
              <w:snapToGrid/>
              <w:spacing w:after="160" w:line="259" w:lineRule="auto"/>
              <w:rPr>
                <w:rFonts w:cstheme="minorHAnsi"/>
              </w:rPr>
            </w:pPr>
            <w:r w:rsidRPr="007870BD">
              <w:t>Western Area Power Administration Desert Southwest</w:t>
            </w:r>
          </w:p>
        </w:tc>
        <w:tc>
          <w:tcPr>
            <w:tcW w:w="2338" w:type="dxa"/>
          </w:tcPr>
          <w:p w:rsidRPr="007870BD" w:rsidR="00714525" w:rsidP="00714525" w:rsidRDefault="00714525" w14:paraId="5CC6C599" w14:textId="79FAF517">
            <w:pPr>
              <w:tabs>
                <w:tab w:val="right" w:pos="9360"/>
              </w:tabs>
              <w:adjustRightInd/>
              <w:snapToGrid/>
              <w:spacing w:after="160" w:line="259" w:lineRule="auto"/>
              <w:rPr>
                <w:rFonts w:cstheme="minorHAnsi"/>
              </w:rPr>
            </w:pPr>
            <w:r w:rsidRPr="007870BD">
              <w:t>Todd "TJ" Crimmins (WALC)</w:t>
            </w:r>
          </w:p>
        </w:tc>
      </w:tr>
      <w:tr w:rsidRPr="007870BD" w:rsidR="00714525" w:rsidTr="00714525" w14:paraId="5A4ECC6D" w14:textId="77777777">
        <w:tc>
          <w:tcPr>
            <w:tcW w:w="2337" w:type="dxa"/>
          </w:tcPr>
          <w:p w:rsidRPr="007870BD" w:rsidR="00714525" w:rsidP="00714525" w:rsidRDefault="00714525" w14:paraId="26C2B71C" w14:textId="1FED6B22">
            <w:pPr>
              <w:tabs>
                <w:tab w:val="right" w:pos="9360"/>
              </w:tabs>
              <w:adjustRightInd/>
              <w:snapToGrid/>
              <w:spacing w:after="160" w:line="259" w:lineRule="auto"/>
              <w:rPr>
                <w:rFonts w:cstheme="minorHAnsi"/>
              </w:rPr>
            </w:pPr>
            <w:r w:rsidRPr="007870BD">
              <w:t>PacifiCorp (</w:t>
            </w:r>
            <w:r w:rsidRPr="007870BD">
              <w:t>PAC)</w:t>
            </w:r>
          </w:p>
        </w:tc>
        <w:tc>
          <w:tcPr>
            <w:tcW w:w="2337" w:type="dxa"/>
          </w:tcPr>
          <w:p w:rsidRPr="007870BD" w:rsidR="00714525" w:rsidP="00714525" w:rsidRDefault="00714525" w14:paraId="16F765AC" w14:textId="36BCC040">
            <w:pPr>
              <w:tabs>
                <w:tab w:val="right" w:pos="9360"/>
              </w:tabs>
              <w:adjustRightInd/>
              <w:snapToGrid/>
              <w:spacing w:after="160" w:line="259" w:lineRule="auto"/>
              <w:rPr>
                <w:rFonts w:cstheme="minorHAnsi"/>
              </w:rPr>
            </w:pPr>
            <w:r w:rsidRPr="007870BD">
              <w:t>Wesley Murar</w:t>
            </w:r>
          </w:p>
        </w:tc>
        <w:tc>
          <w:tcPr>
            <w:tcW w:w="2338" w:type="dxa"/>
          </w:tcPr>
          <w:p w:rsidRPr="007870BD" w:rsidR="00714525" w:rsidP="00714525" w:rsidRDefault="00714525" w14:paraId="2C042950" w14:textId="77777777">
            <w:pPr>
              <w:tabs>
                <w:tab w:val="right" w:pos="9360"/>
              </w:tabs>
              <w:adjustRightInd/>
              <w:snapToGrid/>
              <w:spacing w:after="160" w:line="259" w:lineRule="auto"/>
              <w:rPr>
                <w:rFonts w:cstheme="minorHAnsi"/>
              </w:rPr>
            </w:pPr>
          </w:p>
        </w:tc>
        <w:tc>
          <w:tcPr>
            <w:tcW w:w="2338" w:type="dxa"/>
          </w:tcPr>
          <w:p w:rsidRPr="007870BD" w:rsidR="00714525" w:rsidP="00714525" w:rsidRDefault="00714525" w14:paraId="36B1B3E3" w14:textId="77777777">
            <w:pPr>
              <w:tabs>
                <w:tab w:val="right" w:pos="9360"/>
              </w:tabs>
              <w:adjustRightInd/>
              <w:snapToGrid/>
              <w:spacing w:after="160" w:line="259" w:lineRule="auto"/>
              <w:rPr>
                <w:rFonts w:cstheme="minorHAnsi"/>
              </w:rPr>
            </w:pPr>
          </w:p>
        </w:tc>
      </w:tr>
    </w:tbl>
    <w:p w:rsidRPr="007870BD" w:rsidR="00714525" w:rsidP="00807C90" w:rsidRDefault="00714525" w14:paraId="34DD0E06" w14:textId="5864779C">
      <w:pPr>
        <w:tabs>
          <w:tab w:val="right" w:pos="9360"/>
        </w:tabs>
        <w:adjustRightInd/>
        <w:snapToGrid/>
        <w:spacing w:after="160" w:line="259" w:lineRule="auto"/>
        <w:rPr>
          <w:rFonts w:cstheme="minorHAnsi"/>
        </w:rPr>
      </w:pPr>
    </w:p>
    <w:p w:rsidRPr="007870BD" w:rsidR="00714525" w:rsidRDefault="00714525" w14:paraId="214D7DE8" w14:textId="77777777">
      <w:pPr>
        <w:adjustRightInd/>
        <w:snapToGrid/>
        <w:spacing w:after="120" w:line="360" w:lineRule="auto"/>
        <w:rPr>
          <w:rFonts w:cstheme="minorHAnsi"/>
        </w:rPr>
      </w:pPr>
      <w:r w:rsidRPr="007870BD">
        <w:rPr>
          <w:rFonts w:cstheme="minorHAnsi"/>
        </w:rPr>
        <w:br w:type="page"/>
      </w:r>
    </w:p>
    <w:p w:rsidRPr="00807C90" w:rsidR="00DE6CE6" w:rsidP="00807C90" w:rsidRDefault="00021BAF" w14:paraId="458D9275" w14:textId="314819C3">
      <w:pPr>
        <w:tabs>
          <w:tab w:val="right" w:pos="9360"/>
        </w:tabs>
        <w:adjustRightInd/>
        <w:snapToGrid/>
        <w:spacing w:after="160" w:line="259" w:lineRule="auto"/>
        <w:rPr>
          <w:rFonts w:cstheme="minorHAnsi"/>
        </w:rPr>
      </w:pPr>
      <w:r w:rsidRPr="007870BD">
        <w:rPr>
          <w:rFonts w:cstheme="minorHAnsi"/>
        </w:rPr>
        <w:t>Ryan Roy Budget Summary and Presentation</w:t>
      </w:r>
      <w:r w:rsidRPr="007870BD" w:rsidR="00A0169F">
        <w:rPr>
          <w:rFonts w:cstheme="minorHAnsi"/>
        </w:rPr>
        <w:drawing>
          <wp:inline distT="0" distB="0" distL="0" distR="0" wp14:anchorId="0AE207B6" wp14:editId="7E160749">
            <wp:extent cx="5943600" cy="7694295"/>
            <wp:effectExtent l="0" t="0" r="0" b="1905"/>
            <wp:docPr id="723808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08191" name="Picture 723808191"/>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sidRPr="007870BD" w:rsidR="00A0169F">
        <w:rPr>
          <w:rFonts w:cstheme="minorHAnsi"/>
        </w:rPr>
        <w:drawing>
          <wp:inline distT="0" distB="0" distL="0" distR="0" wp14:anchorId="1D6FCAB4" wp14:editId="5D0DE30D">
            <wp:extent cx="5943600" cy="7694295"/>
            <wp:effectExtent l="0" t="0" r="0" b="1905"/>
            <wp:docPr id="1375085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85280" name="Picture 1375085280"/>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sectPr w:rsidRPr="00807C90" w:rsidR="00DE6CE6" w:rsidSect="00FE2121">
      <w:headerReference w:type="default" r:id="rId13"/>
      <w:footerReference w:type="even" r:id="rId14"/>
      <w:footerReference w:type="default" r:id="rId15"/>
      <w:pgSz w:w="12240" w:h="15840" w:orient="portrait"/>
      <w:pgMar w:top="1440" w:right="1440" w:bottom="1008" w:left="1440" w:header="2304" w:footer="8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7870BD" w:rsidR="00CD2FC2" w:rsidP="00440843" w:rsidRDefault="00CD2FC2" w14:paraId="4BD6E3FC" w14:textId="77777777">
      <w:r w:rsidRPr="007870BD">
        <w:separator/>
      </w:r>
    </w:p>
  </w:endnote>
  <w:endnote w:type="continuationSeparator" w:id="0">
    <w:p w:rsidRPr="007870BD" w:rsidR="00CD2FC2" w:rsidP="00440843" w:rsidRDefault="00CD2FC2" w14:paraId="113827D1" w14:textId="77777777">
      <w:r w:rsidRPr="007870BD">
        <w:continuationSeparator/>
      </w:r>
    </w:p>
  </w:endnote>
  <w:endnote w:type="continuationNotice" w:id="1">
    <w:p w:rsidRPr="007870BD" w:rsidR="00CD2FC2" w:rsidRDefault="00CD2FC2" w14:paraId="170FC1B4"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0DBF9C12-B526-4B59-8D13-DDE52CA45267}" r:id="rId1"/>
    <w:embedBold w:fontKey="{03FA771E-724C-4D18-8F92-B30B8399ED65}" r:id="rId2"/>
    <w:embedItalic w:fontKey="{11117C6D-8A14-4362-88A9-44C6872089A7}" r:id="rId3"/>
  </w:font>
  <w:font w:name="DIN 2014">
    <w:altName w:val="Calibri"/>
    <w:panose1 w:val="00000000000000000000"/>
    <w:charset w:val="4D"/>
    <w:family w:val="swiss"/>
    <w:notTrueType/>
    <w:pitch w:val="variable"/>
    <w:sig w:usb0="A00002FF" w:usb1="5000204B" w:usb2="00000020" w:usb3="00000000" w:csb0="00000097"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w:fontKey="{5DD302CA-1066-41EA-8AD1-3C190FBCDF92}" r:id="rId4"/>
    <w:embedItalic w:fontKey="{7B61FC4A-63DD-4343-A066-19AA1A814706}" r:id="rId5"/>
  </w:font>
  <w:font w:name="DIN 2014 Light">
    <w:altName w:val="Calibri"/>
    <w:panose1 w:val="00000000000000000000"/>
    <w:charset w:val="4D"/>
    <w:family w:val="swiss"/>
    <w:notTrueType/>
    <w:pitch w:val="variable"/>
    <w:sig w:usb0="A00002FF" w:usb1="5000204B" w:usb2="00000020" w:usb3="00000000" w:csb0="00000097" w:csb1="00000000"/>
  </w:font>
  <w:font w:name="Roboto">
    <w:charset w:val="00"/>
    <w:family w:val="auto"/>
    <w:pitch w:val="variable"/>
    <w:sig w:usb0="E0000AFF" w:usb1="5000217F" w:usb2="00000021" w:usb3="00000000" w:csb0="0000019F" w:csb1="00000000"/>
    <w:embedRegular w:fontKey="{EF9608C0-278C-4251-B2F6-7090D559E2E7}" r:id="rId6"/>
    <w:embedItalic w:fontKey="{B362E6E0-352A-4408-8119-C25C09D9F251}" r:id="rId7"/>
  </w:font>
  <w:font w:name="Arboria Medium">
    <w:altName w:val="Calibri"/>
    <w:panose1 w:val="00000000000000000000"/>
    <w:charset w:val="4D"/>
    <w:family w:val="auto"/>
    <w:notTrueType/>
    <w:pitch w:val="variable"/>
    <w:sig w:usb0="A000006F" w:usb1="5000004B" w:usb2="00000000" w:usb3="00000000" w:csb0="00000093" w:csb1="00000000"/>
  </w:font>
  <w:font w:name="Arboria Book">
    <w:altName w:val="Calibri"/>
    <w:panose1 w:val="00000000000000000000"/>
    <w:charset w:val="4D"/>
    <w:family w:val="auto"/>
    <w:notTrueType/>
    <w:pitch w:val="variable"/>
    <w:sig w:usb0="A000006F" w:usb1="5000004B" w:usb2="00000000" w:usb3="00000000" w:csb0="00000093" w:csb1="00000000"/>
  </w:font>
  <w:font w:name="DIN 2014 Demi">
    <w:altName w:val="Calibri"/>
    <w:panose1 w:val="00000000000000000000"/>
    <w:charset w:val="4D"/>
    <w:family w:val="swiss"/>
    <w:notTrueType/>
    <w:pitch w:val="variable"/>
    <w:sig w:usb0="A00002F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1808114"/>
      <w:docPartObj>
        <w:docPartGallery w:val="Page Numbers (Bottom of Page)"/>
        <w:docPartUnique/>
      </w:docPartObj>
    </w:sdtPr>
    <w:sdtEndPr>
      <w:rPr>
        <w:rStyle w:val="PageNumber"/>
      </w:rPr>
    </w:sdtEndPr>
    <w:sdtContent>
      <w:p w:rsidRPr="007870BD" w:rsidR="00BF52BE" w:rsidP="00975305" w:rsidRDefault="00BF52BE" w14:paraId="66DDB80C" w14:textId="5DBB055D">
        <w:pPr>
          <w:pStyle w:val="Footer"/>
          <w:framePr w:wrap="none" w:hAnchor="margin" w:vAnchor="text" w:xAlign="right" w:y="1"/>
          <w:rPr>
            <w:rStyle w:val="PageNumber"/>
          </w:rPr>
        </w:pPr>
        <w:r w:rsidRPr="007870BD">
          <w:rPr>
            <w:rStyle w:val="PageNumber"/>
          </w:rPr>
          <w:fldChar w:fldCharType="begin"/>
        </w:r>
        <w:r w:rsidRPr="007870BD">
          <w:rPr>
            <w:rStyle w:val="PageNumber"/>
          </w:rPr>
          <w:instrText xml:space="preserve"> PAGE </w:instrText>
        </w:r>
        <w:r w:rsidRPr="007870BD">
          <w:rPr>
            <w:rStyle w:val="PageNumber"/>
          </w:rPr>
          <w:fldChar w:fldCharType="end"/>
        </w:r>
      </w:p>
    </w:sdtContent>
  </w:sdt>
  <w:p w:rsidRPr="007870BD" w:rsidR="00BF52BE" w:rsidP="00BF52BE" w:rsidRDefault="00BF52BE" w14:paraId="3A8CD7F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8747348"/>
      <w:docPartObj>
        <w:docPartGallery w:val="Page Numbers (Bottom of Page)"/>
        <w:docPartUnique/>
      </w:docPartObj>
    </w:sdtPr>
    <w:sdtEndPr>
      <w:rPr>
        <w:rStyle w:val="PageNumber"/>
      </w:rPr>
    </w:sdtEndPr>
    <w:sdtContent>
      <w:p w:rsidRPr="007870BD" w:rsidR="00BF52BE" w:rsidP="00BF52BE" w:rsidRDefault="00BF52BE" w14:paraId="5CD08FCA" w14:textId="54EEE15C">
        <w:pPr>
          <w:pStyle w:val="Footer"/>
          <w:framePr w:w="521" w:h="311" w:wrap="none" w:hAnchor="page" w:vAnchor="text" w:x="10721" w:y="229" w:hRule="exact"/>
          <w:jc w:val="right"/>
          <w:rPr>
            <w:rStyle w:val="PageNumber"/>
          </w:rPr>
        </w:pPr>
        <w:r w:rsidRPr="007870BD">
          <w:rPr>
            <w:rStyle w:val="PageNumber"/>
          </w:rPr>
          <w:fldChar w:fldCharType="begin"/>
        </w:r>
        <w:r w:rsidRPr="007870BD">
          <w:rPr>
            <w:rStyle w:val="PageNumber"/>
          </w:rPr>
          <w:instrText xml:space="preserve"> PAGE </w:instrText>
        </w:r>
        <w:r w:rsidRPr="007870BD">
          <w:rPr>
            <w:rStyle w:val="PageNumber"/>
          </w:rPr>
          <w:fldChar w:fldCharType="separate"/>
        </w:r>
        <w:r w:rsidRPr="007870BD">
          <w:rPr>
            <w:rStyle w:val="PageNumber"/>
          </w:rPr>
          <w:t>1</w:t>
        </w:r>
        <w:r w:rsidRPr="007870BD">
          <w:rPr>
            <w:rStyle w:val="PageNumber"/>
          </w:rPr>
          <w:fldChar w:fldCharType="end"/>
        </w:r>
      </w:p>
    </w:sdtContent>
  </w:sdt>
  <w:p w:rsidRPr="007870BD" w:rsidR="003A0A8A" w:rsidP="00BF52BE" w:rsidRDefault="003A0A8A" w14:paraId="39DF1FDD" w14:textId="3A708796">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7870BD" w:rsidR="00CD2FC2" w:rsidP="00440843" w:rsidRDefault="00CD2FC2" w14:paraId="7449F399" w14:textId="77777777">
      <w:r w:rsidRPr="007870BD">
        <w:separator/>
      </w:r>
    </w:p>
  </w:footnote>
  <w:footnote w:type="continuationSeparator" w:id="0">
    <w:p w:rsidRPr="007870BD" w:rsidR="00CD2FC2" w:rsidP="00440843" w:rsidRDefault="00CD2FC2" w14:paraId="7DFFAA3B" w14:textId="77777777">
      <w:r w:rsidRPr="007870BD">
        <w:continuationSeparator/>
      </w:r>
    </w:p>
  </w:footnote>
  <w:footnote w:type="continuationNotice" w:id="1">
    <w:p w:rsidRPr="007870BD" w:rsidR="00CD2FC2" w:rsidRDefault="00CD2FC2" w14:paraId="343FB3C2"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16sdtfl w16du wp14">
  <w:p w:rsidRPr="007870BD" w:rsidR="00A47F0E" w:rsidP="00736551" w:rsidRDefault="00CF7F2A" w14:paraId="7DE56C57" w14:textId="6C2DC569">
    <w:pPr>
      <w:pStyle w:val="Emptytext"/>
      <w:spacing w:after="0"/>
      <w:rPr>
        <w:lang w:val="en-US"/>
      </w:rPr>
    </w:pPr>
    <w:r w:rsidRPr="007870BD">
      <w:rPr>
        <w:lang w:val="en-US"/>
      </w:rPr>
      <w:drawing>
        <wp:anchor distT="457200" distB="274320" distL="274320" distR="274320" simplePos="0" relativeHeight="251658240" behindDoc="0" locked="0" layoutInCell="1" allowOverlap="1" wp14:anchorId="4C6C76D5" wp14:editId="32FB39F1">
          <wp:simplePos x="0" y="0"/>
          <wp:positionH relativeFrom="page">
            <wp:posOffset>520700</wp:posOffset>
          </wp:positionH>
          <wp:positionV relativeFrom="topMargin">
            <wp:posOffset>368300</wp:posOffset>
          </wp:positionV>
          <wp:extent cx="1935302" cy="641350"/>
          <wp:effectExtent l="0" t="0" r="0" b="0"/>
          <wp:wrapSquare wrapText="bothSides"/>
          <wp:docPr id="18137536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53639" name="Picture 7"/>
                  <pic:cNvPicPr/>
                </pic:nvPicPr>
                <pic:blipFill rotWithShape="1">
                  <a:blip r:embed="rId1">
                    <a:extLst>
                      <a:ext uri="{96DAC541-7B7A-43D3-8B79-37D633B846F1}">
                        <asvg:svgBlip xmlns:asvg="http://schemas.microsoft.com/office/drawing/2016/SVG/main" r:embed="rId2"/>
                      </a:ext>
                    </a:extLst>
                  </a:blip>
                  <a:srcRect t="12118" b="12546"/>
                  <a:stretch/>
                </pic:blipFill>
                <pic:spPr bwMode="auto">
                  <a:xfrm>
                    <a:off x="0" y="0"/>
                    <a:ext cx="1944841" cy="6445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numPicBullet w:numPicBulletId="0">
    <mc:AlternateContent>
      <mc:Choice Requires="v">
        <w:pict>
          <v:shapetype id="_x0000_t75" coordsize="21600,21600" filled="f" stroked="f" o:spt="75" o:preferrelative="t" path="m@4@5l@4@11@9@11@9@5xe" w14:anchorId="0F47BE4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7510659" style="width:11.25pt;height:11.25pt;visibility:visible;mso-wrap-style:square" alt="Flip calendar outline" o:spid="_x0000_i1025" type="#_x0000_t75">
            <v:imagedata o:title="Flip calendar outline" r:id="rId1"/>
          </v:shape>
        </w:pict>
      </mc:Choice>
      <mc:Fallback>
        <w:drawing>
          <wp:inline distT="0" distB="0" distL="0" distR="0" wp14:anchorId="6D688062" wp14:editId="5D12210B">
            <wp:extent cx="142875" cy="142875"/>
            <wp:effectExtent l="0" t="0" r="0" b="0"/>
            <wp:docPr id="107510659" name="Picture 107510659" descr="Flip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Flip calendar out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2310A2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D08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08C8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BE97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52AF2E"/>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D49C07AE"/>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60AD726"/>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CFE8786E"/>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8820C4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ECF1F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52513A2"/>
    <w:multiLevelType w:val="hybridMultilevel"/>
    <w:tmpl w:val="5558A3B8"/>
    <w:lvl w:ilvl="0" w:tplc="4C468E3A">
      <w:start w:val="1"/>
      <w:numFmt w:val="bullet"/>
      <w:lvlText w:val=""/>
      <w:lvlJc w:val="left"/>
      <w:pPr>
        <w:ind w:left="216" w:hanging="144"/>
      </w:pPr>
      <w:rPr>
        <w:rFonts w:hint="default" w:ascii="Symbol" w:hAnsi="Symbol"/>
        <w:color w:val="auto"/>
      </w:rPr>
    </w:lvl>
    <w:lvl w:ilvl="1" w:tplc="FFFFFFFF" w:tentative="1">
      <w:start w:val="1"/>
      <w:numFmt w:val="bullet"/>
      <w:lvlText w:val="o"/>
      <w:lvlJc w:val="left"/>
      <w:pPr>
        <w:ind w:left="1526" w:hanging="360"/>
      </w:pPr>
      <w:rPr>
        <w:rFonts w:hint="default" w:ascii="Courier New" w:hAnsi="Courier New" w:cs="Courier New"/>
      </w:rPr>
    </w:lvl>
    <w:lvl w:ilvl="2" w:tplc="FFFFFFFF" w:tentative="1">
      <w:start w:val="1"/>
      <w:numFmt w:val="bullet"/>
      <w:lvlText w:val=""/>
      <w:lvlJc w:val="left"/>
      <w:pPr>
        <w:ind w:left="2246" w:hanging="360"/>
      </w:pPr>
      <w:rPr>
        <w:rFonts w:hint="default" w:ascii="Wingdings" w:hAnsi="Wingdings"/>
      </w:rPr>
    </w:lvl>
    <w:lvl w:ilvl="3" w:tplc="FFFFFFFF" w:tentative="1">
      <w:start w:val="1"/>
      <w:numFmt w:val="bullet"/>
      <w:lvlText w:val=""/>
      <w:lvlJc w:val="left"/>
      <w:pPr>
        <w:ind w:left="2966" w:hanging="360"/>
      </w:pPr>
      <w:rPr>
        <w:rFonts w:hint="default" w:ascii="Symbol" w:hAnsi="Symbol"/>
      </w:rPr>
    </w:lvl>
    <w:lvl w:ilvl="4" w:tplc="FFFFFFFF" w:tentative="1">
      <w:start w:val="1"/>
      <w:numFmt w:val="bullet"/>
      <w:lvlText w:val="o"/>
      <w:lvlJc w:val="left"/>
      <w:pPr>
        <w:ind w:left="3686" w:hanging="360"/>
      </w:pPr>
      <w:rPr>
        <w:rFonts w:hint="default" w:ascii="Courier New" w:hAnsi="Courier New" w:cs="Courier New"/>
      </w:rPr>
    </w:lvl>
    <w:lvl w:ilvl="5" w:tplc="FFFFFFFF" w:tentative="1">
      <w:start w:val="1"/>
      <w:numFmt w:val="bullet"/>
      <w:lvlText w:val=""/>
      <w:lvlJc w:val="left"/>
      <w:pPr>
        <w:ind w:left="4406" w:hanging="360"/>
      </w:pPr>
      <w:rPr>
        <w:rFonts w:hint="default" w:ascii="Wingdings" w:hAnsi="Wingdings"/>
      </w:rPr>
    </w:lvl>
    <w:lvl w:ilvl="6" w:tplc="FFFFFFFF" w:tentative="1">
      <w:start w:val="1"/>
      <w:numFmt w:val="bullet"/>
      <w:lvlText w:val=""/>
      <w:lvlJc w:val="left"/>
      <w:pPr>
        <w:ind w:left="5126" w:hanging="360"/>
      </w:pPr>
      <w:rPr>
        <w:rFonts w:hint="default" w:ascii="Symbol" w:hAnsi="Symbol"/>
      </w:rPr>
    </w:lvl>
    <w:lvl w:ilvl="7" w:tplc="FFFFFFFF" w:tentative="1">
      <w:start w:val="1"/>
      <w:numFmt w:val="bullet"/>
      <w:lvlText w:val="o"/>
      <w:lvlJc w:val="left"/>
      <w:pPr>
        <w:ind w:left="5846" w:hanging="360"/>
      </w:pPr>
      <w:rPr>
        <w:rFonts w:hint="default" w:ascii="Courier New" w:hAnsi="Courier New" w:cs="Courier New"/>
      </w:rPr>
    </w:lvl>
    <w:lvl w:ilvl="8" w:tplc="FFFFFFFF" w:tentative="1">
      <w:start w:val="1"/>
      <w:numFmt w:val="bullet"/>
      <w:lvlText w:val=""/>
      <w:lvlJc w:val="left"/>
      <w:pPr>
        <w:ind w:left="6566" w:hanging="360"/>
      </w:pPr>
      <w:rPr>
        <w:rFonts w:hint="default" w:ascii="Wingdings" w:hAnsi="Wingdings"/>
      </w:rPr>
    </w:lvl>
  </w:abstractNum>
  <w:abstractNum w:abstractNumId="11" w15:restartNumberingAfterBreak="0">
    <w:nsid w:val="05890E7D"/>
    <w:multiLevelType w:val="hybridMultilevel"/>
    <w:tmpl w:val="6F462F74"/>
    <w:lvl w:ilvl="0" w:tplc="AB9AA054">
      <w:start w:val="1"/>
      <w:numFmt w:val="bullet"/>
      <w:lvlText w:val=""/>
      <w:lvlJc w:val="left"/>
      <w:pPr>
        <w:ind w:left="432" w:hanging="216"/>
      </w:pPr>
      <w:rPr>
        <w:rFonts w:hint="default" w:ascii="Symbol" w:hAnsi="Symbol"/>
        <w:color w:val="auto"/>
      </w:rPr>
    </w:lvl>
    <w:lvl w:ilvl="1" w:tplc="FFFFFFFF" w:tentative="1">
      <w:start w:val="1"/>
      <w:numFmt w:val="bullet"/>
      <w:lvlText w:val="o"/>
      <w:lvlJc w:val="left"/>
      <w:pPr>
        <w:ind w:left="1526" w:hanging="360"/>
      </w:pPr>
      <w:rPr>
        <w:rFonts w:hint="default" w:ascii="Courier New" w:hAnsi="Courier New" w:cs="Courier New"/>
      </w:rPr>
    </w:lvl>
    <w:lvl w:ilvl="2" w:tplc="FFFFFFFF" w:tentative="1">
      <w:start w:val="1"/>
      <w:numFmt w:val="bullet"/>
      <w:lvlText w:val=""/>
      <w:lvlJc w:val="left"/>
      <w:pPr>
        <w:ind w:left="2246" w:hanging="360"/>
      </w:pPr>
      <w:rPr>
        <w:rFonts w:hint="default" w:ascii="Wingdings" w:hAnsi="Wingdings"/>
      </w:rPr>
    </w:lvl>
    <w:lvl w:ilvl="3" w:tplc="FFFFFFFF" w:tentative="1">
      <w:start w:val="1"/>
      <w:numFmt w:val="bullet"/>
      <w:lvlText w:val=""/>
      <w:lvlJc w:val="left"/>
      <w:pPr>
        <w:ind w:left="2966" w:hanging="360"/>
      </w:pPr>
      <w:rPr>
        <w:rFonts w:hint="default" w:ascii="Symbol" w:hAnsi="Symbol"/>
      </w:rPr>
    </w:lvl>
    <w:lvl w:ilvl="4" w:tplc="FFFFFFFF" w:tentative="1">
      <w:start w:val="1"/>
      <w:numFmt w:val="bullet"/>
      <w:lvlText w:val="o"/>
      <w:lvlJc w:val="left"/>
      <w:pPr>
        <w:ind w:left="3686" w:hanging="360"/>
      </w:pPr>
      <w:rPr>
        <w:rFonts w:hint="default" w:ascii="Courier New" w:hAnsi="Courier New" w:cs="Courier New"/>
      </w:rPr>
    </w:lvl>
    <w:lvl w:ilvl="5" w:tplc="FFFFFFFF" w:tentative="1">
      <w:start w:val="1"/>
      <w:numFmt w:val="bullet"/>
      <w:lvlText w:val=""/>
      <w:lvlJc w:val="left"/>
      <w:pPr>
        <w:ind w:left="4406" w:hanging="360"/>
      </w:pPr>
      <w:rPr>
        <w:rFonts w:hint="default" w:ascii="Wingdings" w:hAnsi="Wingdings"/>
      </w:rPr>
    </w:lvl>
    <w:lvl w:ilvl="6" w:tplc="FFFFFFFF" w:tentative="1">
      <w:start w:val="1"/>
      <w:numFmt w:val="bullet"/>
      <w:lvlText w:val=""/>
      <w:lvlJc w:val="left"/>
      <w:pPr>
        <w:ind w:left="5126" w:hanging="360"/>
      </w:pPr>
      <w:rPr>
        <w:rFonts w:hint="default" w:ascii="Symbol" w:hAnsi="Symbol"/>
      </w:rPr>
    </w:lvl>
    <w:lvl w:ilvl="7" w:tplc="FFFFFFFF" w:tentative="1">
      <w:start w:val="1"/>
      <w:numFmt w:val="bullet"/>
      <w:lvlText w:val="o"/>
      <w:lvlJc w:val="left"/>
      <w:pPr>
        <w:ind w:left="5846" w:hanging="360"/>
      </w:pPr>
      <w:rPr>
        <w:rFonts w:hint="default" w:ascii="Courier New" w:hAnsi="Courier New" w:cs="Courier New"/>
      </w:rPr>
    </w:lvl>
    <w:lvl w:ilvl="8" w:tplc="FFFFFFFF" w:tentative="1">
      <w:start w:val="1"/>
      <w:numFmt w:val="bullet"/>
      <w:lvlText w:val=""/>
      <w:lvlJc w:val="left"/>
      <w:pPr>
        <w:ind w:left="6566" w:hanging="360"/>
      </w:pPr>
      <w:rPr>
        <w:rFonts w:hint="default" w:ascii="Wingdings" w:hAnsi="Wingdings"/>
      </w:rPr>
    </w:lvl>
  </w:abstractNum>
  <w:abstractNum w:abstractNumId="12" w15:restartNumberingAfterBreak="0">
    <w:nsid w:val="09901462"/>
    <w:multiLevelType w:val="hybridMultilevel"/>
    <w:tmpl w:val="C83C45AA"/>
    <w:lvl w:ilvl="0" w:tplc="203847DE">
      <w:start w:val="1"/>
      <w:numFmt w:val="bullet"/>
      <w:lvlText w:val=""/>
      <w:lvlJc w:val="left"/>
      <w:pPr>
        <w:ind w:left="792" w:hanging="360"/>
      </w:pPr>
      <w:rPr>
        <w:rFonts w:hint="default" w:ascii="Symbol" w:hAnsi="Symbol"/>
        <w:color w:val="auto"/>
      </w:rPr>
    </w:lvl>
    <w:lvl w:ilvl="1" w:tplc="FFFFFFFF" w:tentative="1">
      <w:start w:val="1"/>
      <w:numFmt w:val="bullet"/>
      <w:lvlText w:val="o"/>
      <w:lvlJc w:val="left"/>
      <w:pPr>
        <w:ind w:left="1512" w:hanging="360"/>
      </w:pPr>
      <w:rPr>
        <w:rFonts w:hint="default" w:ascii="Courier New" w:hAnsi="Courier New" w:cs="Courier New"/>
      </w:rPr>
    </w:lvl>
    <w:lvl w:ilvl="2" w:tplc="FFFFFFFF" w:tentative="1">
      <w:start w:val="1"/>
      <w:numFmt w:val="bullet"/>
      <w:lvlText w:val=""/>
      <w:lvlJc w:val="left"/>
      <w:pPr>
        <w:ind w:left="2232" w:hanging="360"/>
      </w:pPr>
      <w:rPr>
        <w:rFonts w:hint="default" w:ascii="Wingdings" w:hAnsi="Wingdings"/>
      </w:rPr>
    </w:lvl>
    <w:lvl w:ilvl="3" w:tplc="FFFFFFFF" w:tentative="1">
      <w:start w:val="1"/>
      <w:numFmt w:val="bullet"/>
      <w:lvlText w:val=""/>
      <w:lvlJc w:val="left"/>
      <w:pPr>
        <w:ind w:left="2952" w:hanging="360"/>
      </w:pPr>
      <w:rPr>
        <w:rFonts w:hint="default" w:ascii="Symbol" w:hAnsi="Symbol"/>
      </w:rPr>
    </w:lvl>
    <w:lvl w:ilvl="4" w:tplc="FFFFFFFF" w:tentative="1">
      <w:start w:val="1"/>
      <w:numFmt w:val="bullet"/>
      <w:lvlText w:val="o"/>
      <w:lvlJc w:val="left"/>
      <w:pPr>
        <w:ind w:left="3672" w:hanging="360"/>
      </w:pPr>
      <w:rPr>
        <w:rFonts w:hint="default" w:ascii="Courier New" w:hAnsi="Courier New" w:cs="Courier New"/>
      </w:rPr>
    </w:lvl>
    <w:lvl w:ilvl="5" w:tplc="FFFFFFFF" w:tentative="1">
      <w:start w:val="1"/>
      <w:numFmt w:val="bullet"/>
      <w:lvlText w:val=""/>
      <w:lvlJc w:val="left"/>
      <w:pPr>
        <w:ind w:left="4392" w:hanging="360"/>
      </w:pPr>
      <w:rPr>
        <w:rFonts w:hint="default" w:ascii="Wingdings" w:hAnsi="Wingdings"/>
      </w:rPr>
    </w:lvl>
    <w:lvl w:ilvl="6" w:tplc="FFFFFFFF" w:tentative="1">
      <w:start w:val="1"/>
      <w:numFmt w:val="bullet"/>
      <w:lvlText w:val=""/>
      <w:lvlJc w:val="left"/>
      <w:pPr>
        <w:ind w:left="5112" w:hanging="360"/>
      </w:pPr>
      <w:rPr>
        <w:rFonts w:hint="default" w:ascii="Symbol" w:hAnsi="Symbol"/>
      </w:rPr>
    </w:lvl>
    <w:lvl w:ilvl="7" w:tplc="FFFFFFFF" w:tentative="1">
      <w:start w:val="1"/>
      <w:numFmt w:val="bullet"/>
      <w:lvlText w:val="o"/>
      <w:lvlJc w:val="left"/>
      <w:pPr>
        <w:ind w:left="5832" w:hanging="360"/>
      </w:pPr>
      <w:rPr>
        <w:rFonts w:hint="default" w:ascii="Courier New" w:hAnsi="Courier New" w:cs="Courier New"/>
      </w:rPr>
    </w:lvl>
    <w:lvl w:ilvl="8" w:tplc="FFFFFFFF" w:tentative="1">
      <w:start w:val="1"/>
      <w:numFmt w:val="bullet"/>
      <w:lvlText w:val=""/>
      <w:lvlJc w:val="left"/>
      <w:pPr>
        <w:ind w:left="6552" w:hanging="360"/>
      </w:pPr>
      <w:rPr>
        <w:rFonts w:hint="default" w:ascii="Wingdings" w:hAnsi="Wingdings"/>
      </w:rPr>
    </w:lvl>
  </w:abstractNum>
  <w:abstractNum w:abstractNumId="13" w15:restartNumberingAfterBreak="0">
    <w:nsid w:val="0B1A0BBF"/>
    <w:multiLevelType w:val="multilevel"/>
    <w:tmpl w:val="5558A3B8"/>
    <w:numStyleLink w:val="BodyBulletlist"/>
  </w:abstractNum>
  <w:abstractNum w:abstractNumId="14" w15:restartNumberingAfterBreak="0">
    <w:nsid w:val="0DB51AF3"/>
    <w:multiLevelType w:val="hybridMultilevel"/>
    <w:tmpl w:val="2C7C1F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82E5746"/>
    <w:multiLevelType w:val="hybridMultilevel"/>
    <w:tmpl w:val="D7D80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FD45EE"/>
    <w:multiLevelType w:val="multilevel"/>
    <w:tmpl w:val="5558A3B8"/>
    <w:numStyleLink w:val="BodyBulletlist"/>
  </w:abstractNum>
  <w:abstractNum w:abstractNumId="17" w15:restartNumberingAfterBreak="0">
    <w:nsid w:val="20076559"/>
    <w:multiLevelType w:val="multilevel"/>
    <w:tmpl w:val="5558A3B8"/>
    <w:lvl w:ilvl="0">
      <w:start w:val="1"/>
      <w:numFmt w:val="bullet"/>
      <w:lvlText w:val=""/>
      <w:lvlJc w:val="left"/>
      <w:pPr>
        <w:ind w:left="216" w:hanging="144"/>
      </w:pPr>
      <w:rPr>
        <w:rFonts w:hint="default" w:ascii="Symbol" w:hAnsi="Symbol"/>
        <w:color w:val="auto"/>
      </w:rPr>
    </w:lvl>
    <w:lvl w:ilvl="1">
      <w:start w:val="1"/>
      <w:numFmt w:val="bullet"/>
      <w:lvlText w:val="o"/>
      <w:lvlJc w:val="left"/>
      <w:pPr>
        <w:ind w:left="1080" w:hanging="360"/>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686" w:hanging="360"/>
      </w:pPr>
      <w:rPr>
        <w:rFonts w:hint="default" w:ascii="Courier New" w:hAnsi="Courier New" w:cs="Courier New"/>
      </w:rPr>
    </w:lvl>
    <w:lvl w:ilvl="5">
      <w:start w:val="1"/>
      <w:numFmt w:val="bullet"/>
      <w:lvlText w:val=""/>
      <w:lvlJc w:val="left"/>
      <w:pPr>
        <w:ind w:left="4406" w:hanging="360"/>
      </w:pPr>
      <w:rPr>
        <w:rFonts w:hint="default" w:ascii="Wingdings" w:hAnsi="Wingdings"/>
      </w:rPr>
    </w:lvl>
    <w:lvl w:ilvl="6">
      <w:start w:val="1"/>
      <w:numFmt w:val="bullet"/>
      <w:lvlText w:val=""/>
      <w:lvlJc w:val="left"/>
      <w:pPr>
        <w:ind w:left="5126" w:hanging="360"/>
      </w:pPr>
      <w:rPr>
        <w:rFonts w:hint="default" w:ascii="Symbol" w:hAnsi="Symbol"/>
      </w:rPr>
    </w:lvl>
    <w:lvl w:ilvl="7">
      <w:start w:val="1"/>
      <w:numFmt w:val="bullet"/>
      <w:lvlText w:val="o"/>
      <w:lvlJc w:val="left"/>
      <w:pPr>
        <w:ind w:left="5846" w:hanging="360"/>
      </w:pPr>
      <w:rPr>
        <w:rFonts w:hint="default" w:ascii="Courier New" w:hAnsi="Courier New" w:cs="Courier New"/>
      </w:rPr>
    </w:lvl>
    <w:lvl w:ilvl="8">
      <w:start w:val="1"/>
      <w:numFmt w:val="bullet"/>
      <w:lvlText w:val=""/>
      <w:lvlJc w:val="left"/>
      <w:pPr>
        <w:ind w:left="6566" w:hanging="360"/>
      </w:pPr>
      <w:rPr>
        <w:rFonts w:hint="default" w:ascii="Wingdings" w:hAnsi="Wingdings"/>
      </w:rPr>
    </w:lvl>
  </w:abstractNum>
  <w:abstractNum w:abstractNumId="18" w15:restartNumberingAfterBreak="0">
    <w:nsid w:val="200F2866"/>
    <w:multiLevelType w:val="multilevel"/>
    <w:tmpl w:val="5558A3B8"/>
    <w:lvl w:ilvl="0">
      <w:start w:val="1"/>
      <w:numFmt w:val="bullet"/>
      <w:lvlText w:val=""/>
      <w:lvlJc w:val="left"/>
      <w:pPr>
        <w:ind w:left="216" w:hanging="144"/>
      </w:pPr>
      <w:rPr>
        <w:rFonts w:hint="default" w:ascii="Symbol" w:hAnsi="Symbol"/>
        <w:color w:val="auto"/>
      </w:rPr>
    </w:lvl>
    <w:lvl w:ilvl="1">
      <w:start w:val="1"/>
      <w:numFmt w:val="bullet"/>
      <w:lvlText w:val="o"/>
      <w:lvlJc w:val="left"/>
      <w:pPr>
        <w:ind w:left="1080" w:hanging="360"/>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686" w:hanging="360"/>
      </w:pPr>
      <w:rPr>
        <w:rFonts w:hint="default" w:ascii="Courier New" w:hAnsi="Courier New" w:cs="Courier New"/>
      </w:rPr>
    </w:lvl>
    <w:lvl w:ilvl="5">
      <w:start w:val="1"/>
      <w:numFmt w:val="bullet"/>
      <w:lvlText w:val=""/>
      <w:lvlJc w:val="left"/>
      <w:pPr>
        <w:ind w:left="4406" w:hanging="360"/>
      </w:pPr>
      <w:rPr>
        <w:rFonts w:hint="default" w:ascii="Wingdings" w:hAnsi="Wingdings"/>
      </w:rPr>
    </w:lvl>
    <w:lvl w:ilvl="6">
      <w:start w:val="1"/>
      <w:numFmt w:val="bullet"/>
      <w:lvlText w:val=""/>
      <w:lvlJc w:val="left"/>
      <w:pPr>
        <w:ind w:left="5126" w:hanging="360"/>
      </w:pPr>
      <w:rPr>
        <w:rFonts w:hint="default" w:ascii="Symbol" w:hAnsi="Symbol"/>
      </w:rPr>
    </w:lvl>
    <w:lvl w:ilvl="7">
      <w:start w:val="1"/>
      <w:numFmt w:val="bullet"/>
      <w:lvlText w:val="o"/>
      <w:lvlJc w:val="left"/>
      <w:pPr>
        <w:ind w:left="5846" w:hanging="360"/>
      </w:pPr>
      <w:rPr>
        <w:rFonts w:hint="default" w:ascii="Courier New" w:hAnsi="Courier New" w:cs="Courier New"/>
      </w:rPr>
    </w:lvl>
    <w:lvl w:ilvl="8">
      <w:start w:val="1"/>
      <w:numFmt w:val="bullet"/>
      <w:lvlText w:val=""/>
      <w:lvlJc w:val="left"/>
      <w:pPr>
        <w:ind w:left="6566" w:hanging="360"/>
      </w:pPr>
      <w:rPr>
        <w:rFonts w:hint="default" w:ascii="Wingdings" w:hAnsi="Wingdings"/>
      </w:rPr>
    </w:lvl>
  </w:abstractNum>
  <w:abstractNum w:abstractNumId="19" w15:restartNumberingAfterBreak="0">
    <w:nsid w:val="241273A8"/>
    <w:multiLevelType w:val="hybridMultilevel"/>
    <w:tmpl w:val="AFDC02C4"/>
    <w:lvl w:ilvl="0" w:tplc="04090001">
      <w:start w:val="1"/>
      <w:numFmt w:val="bullet"/>
      <w:lvlText w:val=""/>
      <w:lvlJc w:val="left"/>
      <w:pPr>
        <w:ind w:left="806" w:hanging="360"/>
      </w:pPr>
      <w:rPr>
        <w:rFonts w:hint="default" w:ascii="Symbol" w:hAnsi="Symbol"/>
      </w:rPr>
    </w:lvl>
    <w:lvl w:ilvl="1" w:tplc="04090003" w:tentative="1">
      <w:start w:val="1"/>
      <w:numFmt w:val="bullet"/>
      <w:lvlText w:val="o"/>
      <w:lvlJc w:val="left"/>
      <w:pPr>
        <w:ind w:left="1526" w:hanging="360"/>
      </w:pPr>
      <w:rPr>
        <w:rFonts w:hint="default" w:ascii="Courier New" w:hAnsi="Courier New" w:cs="Courier New"/>
      </w:rPr>
    </w:lvl>
    <w:lvl w:ilvl="2" w:tplc="04090005" w:tentative="1">
      <w:start w:val="1"/>
      <w:numFmt w:val="bullet"/>
      <w:lvlText w:val=""/>
      <w:lvlJc w:val="left"/>
      <w:pPr>
        <w:ind w:left="2246" w:hanging="360"/>
      </w:pPr>
      <w:rPr>
        <w:rFonts w:hint="default" w:ascii="Wingdings" w:hAnsi="Wingdings"/>
      </w:rPr>
    </w:lvl>
    <w:lvl w:ilvl="3" w:tplc="04090001" w:tentative="1">
      <w:start w:val="1"/>
      <w:numFmt w:val="bullet"/>
      <w:lvlText w:val=""/>
      <w:lvlJc w:val="left"/>
      <w:pPr>
        <w:ind w:left="2966" w:hanging="360"/>
      </w:pPr>
      <w:rPr>
        <w:rFonts w:hint="default" w:ascii="Symbol" w:hAnsi="Symbol"/>
      </w:rPr>
    </w:lvl>
    <w:lvl w:ilvl="4" w:tplc="04090003" w:tentative="1">
      <w:start w:val="1"/>
      <w:numFmt w:val="bullet"/>
      <w:lvlText w:val="o"/>
      <w:lvlJc w:val="left"/>
      <w:pPr>
        <w:ind w:left="3686" w:hanging="360"/>
      </w:pPr>
      <w:rPr>
        <w:rFonts w:hint="default" w:ascii="Courier New" w:hAnsi="Courier New" w:cs="Courier New"/>
      </w:rPr>
    </w:lvl>
    <w:lvl w:ilvl="5" w:tplc="04090005" w:tentative="1">
      <w:start w:val="1"/>
      <w:numFmt w:val="bullet"/>
      <w:lvlText w:val=""/>
      <w:lvlJc w:val="left"/>
      <w:pPr>
        <w:ind w:left="4406" w:hanging="360"/>
      </w:pPr>
      <w:rPr>
        <w:rFonts w:hint="default" w:ascii="Wingdings" w:hAnsi="Wingdings"/>
      </w:rPr>
    </w:lvl>
    <w:lvl w:ilvl="6" w:tplc="04090001" w:tentative="1">
      <w:start w:val="1"/>
      <w:numFmt w:val="bullet"/>
      <w:lvlText w:val=""/>
      <w:lvlJc w:val="left"/>
      <w:pPr>
        <w:ind w:left="5126" w:hanging="360"/>
      </w:pPr>
      <w:rPr>
        <w:rFonts w:hint="default" w:ascii="Symbol" w:hAnsi="Symbol"/>
      </w:rPr>
    </w:lvl>
    <w:lvl w:ilvl="7" w:tplc="04090003" w:tentative="1">
      <w:start w:val="1"/>
      <w:numFmt w:val="bullet"/>
      <w:lvlText w:val="o"/>
      <w:lvlJc w:val="left"/>
      <w:pPr>
        <w:ind w:left="5846" w:hanging="360"/>
      </w:pPr>
      <w:rPr>
        <w:rFonts w:hint="default" w:ascii="Courier New" w:hAnsi="Courier New" w:cs="Courier New"/>
      </w:rPr>
    </w:lvl>
    <w:lvl w:ilvl="8" w:tplc="04090005" w:tentative="1">
      <w:start w:val="1"/>
      <w:numFmt w:val="bullet"/>
      <w:lvlText w:val=""/>
      <w:lvlJc w:val="left"/>
      <w:pPr>
        <w:ind w:left="6566" w:hanging="360"/>
      </w:pPr>
      <w:rPr>
        <w:rFonts w:hint="default" w:ascii="Wingdings" w:hAnsi="Wingdings"/>
      </w:rPr>
    </w:lvl>
  </w:abstractNum>
  <w:abstractNum w:abstractNumId="20" w15:restartNumberingAfterBreak="0">
    <w:nsid w:val="24F46311"/>
    <w:multiLevelType w:val="hybridMultilevel"/>
    <w:tmpl w:val="B3428AB2"/>
    <w:lvl w:ilvl="0" w:tplc="6FFC95E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7C5A9F"/>
    <w:multiLevelType w:val="hybridMultilevel"/>
    <w:tmpl w:val="AEEE8470"/>
    <w:lvl w:ilvl="0" w:tplc="0409000F">
      <w:start w:val="1"/>
      <w:numFmt w:val="decimal"/>
      <w:lvlText w:val="%1."/>
      <w:lvlJc w:val="left"/>
      <w:pPr>
        <w:ind w:left="437"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2" w15:restartNumberingAfterBreak="0">
    <w:nsid w:val="298F04B7"/>
    <w:multiLevelType w:val="hybridMultilevel"/>
    <w:tmpl w:val="44A261AC"/>
    <w:lvl w:ilvl="0" w:tplc="203847DE">
      <w:start w:val="1"/>
      <w:numFmt w:val="bullet"/>
      <w:lvlText w:val=""/>
      <w:lvlJc w:val="left"/>
      <w:pPr>
        <w:ind w:left="504" w:hanging="360"/>
      </w:pPr>
      <w:rPr>
        <w:rFonts w:hint="default" w:ascii="Symbol" w:hAnsi="Symbol"/>
        <w:color w:val="auto"/>
      </w:rPr>
    </w:lvl>
    <w:lvl w:ilvl="1" w:tplc="FFFFFFFF" w:tentative="1">
      <w:start w:val="1"/>
      <w:numFmt w:val="bullet"/>
      <w:lvlText w:val="o"/>
      <w:lvlJc w:val="left"/>
      <w:pPr>
        <w:ind w:left="1526" w:hanging="360"/>
      </w:pPr>
      <w:rPr>
        <w:rFonts w:hint="default" w:ascii="Courier New" w:hAnsi="Courier New" w:cs="Courier New"/>
      </w:rPr>
    </w:lvl>
    <w:lvl w:ilvl="2" w:tplc="FFFFFFFF" w:tentative="1">
      <w:start w:val="1"/>
      <w:numFmt w:val="bullet"/>
      <w:lvlText w:val=""/>
      <w:lvlJc w:val="left"/>
      <w:pPr>
        <w:ind w:left="2246" w:hanging="360"/>
      </w:pPr>
      <w:rPr>
        <w:rFonts w:hint="default" w:ascii="Wingdings" w:hAnsi="Wingdings"/>
      </w:rPr>
    </w:lvl>
    <w:lvl w:ilvl="3" w:tplc="FFFFFFFF" w:tentative="1">
      <w:start w:val="1"/>
      <w:numFmt w:val="bullet"/>
      <w:lvlText w:val=""/>
      <w:lvlJc w:val="left"/>
      <w:pPr>
        <w:ind w:left="2966" w:hanging="360"/>
      </w:pPr>
      <w:rPr>
        <w:rFonts w:hint="default" w:ascii="Symbol" w:hAnsi="Symbol"/>
      </w:rPr>
    </w:lvl>
    <w:lvl w:ilvl="4" w:tplc="FFFFFFFF" w:tentative="1">
      <w:start w:val="1"/>
      <w:numFmt w:val="bullet"/>
      <w:lvlText w:val="o"/>
      <w:lvlJc w:val="left"/>
      <w:pPr>
        <w:ind w:left="3686" w:hanging="360"/>
      </w:pPr>
      <w:rPr>
        <w:rFonts w:hint="default" w:ascii="Courier New" w:hAnsi="Courier New" w:cs="Courier New"/>
      </w:rPr>
    </w:lvl>
    <w:lvl w:ilvl="5" w:tplc="FFFFFFFF" w:tentative="1">
      <w:start w:val="1"/>
      <w:numFmt w:val="bullet"/>
      <w:lvlText w:val=""/>
      <w:lvlJc w:val="left"/>
      <w:pPr>
        <w:ind w:left="4406" w:hanging="360"/>
      </w:pPr>
      <w:rPr>
        <w:rFonts w:hint="default" w:ascii="Wingdings" w:hAnsi="Wingdings"/>
      </w:rPr>
    </w:lvl>
    <w:lvl w:ilvl="6" w:tplc="FFFFFFFF" w:tentative="1">
      <w:start w:val="1"/>
      <w:numFmt w:val="bullet"/>
      <w:lvlText w:val=""/>
      <w:lvlJc w:val="left"/>
      <w:pPr>
        <w:ind w:left="5126" w:hanging="360"/>
      </w:pPr>
      <w:rPr>
        <w:rFonts w:hint="default" w:ascii="Symbol" w:hAnsi="Symbol"/>
      </w:rPr>
    </w:lvl>
    <w:lvl w:ilvl="7" w:tplc="FFFFFFFF" w:tentative="1">
      <w:start w:val="1"/>
      <w:numFmt w:val="bullet"/>
      <w:lvlText w:val="o"/>
      <w:lvlJc w:val="left"/>
      <w:pPr>
        <w:ind w:left="5846" w:hanging="360"/>
      </w:pPr>
      <w:rPr>
        <w:rFonts w:hint="default" w:ascii="Courier New" w:hAnsi="Courier New" w:cs="Courier New"/>
      </w:rPr>
    </w:lvl>
    <w:lvl w:ilvl="8" w:tplc="FFFFFFFF" w:tentative="1">
      <w:start w:val="1"/>
      <w:numFmt w:val="bullet"/>
      <w:lvlText w:val=""/>
      <w:lvlJc w:val="left"/>
      <w:pPr>
        <w:ind w:left="6566" w:hanging="360"/>
      </w:pPr>
      <w:rPr>
        <w:rFonts w:hint="default" w:ascii="Wingdings" w:hAnsi="Wingdings"/>
      </w:rPr>
    </w:lvl>
  </w:abstractNum>
  <w:abstractNum w:abstractNumId="23" w15:restartNumberingAfterBreak="0">
    <w:nsid w:val="30310589"/>
    <w:multiLevelType w:val="hybridMultilevel"/>
    <w:tmpl w:val="472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745B0A"/>
    <w:multiLevelType w:val="hybridMultilevel"/>
    <w:tmpl w:val="D4CE94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7E87331"/>
    <w:multiLevelType w:val="multilevel"/>
    <w:tmpl w:val="5558A3B8"/>
    <w:numStyleLink w:val="BodyBulletlist"/>
  </w:abstractNum>
  <w:abstractNum w:abstractNumId="26" w15:restartNumberingAfterBreak="0">
    <w:nsid w:val="386532C5"/>
    <w:multiLevelType w:val="hybridMultilevel"/>
    <w:tmpl w:val="8758B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404EC4"/>
    <w:multiLevelType w:val="multilevel"/>
    <w:tmpl w:val="5558A3B8"/>
    <w:numStyleLink w:val="BodyBulletlist"/>
  </w:abstractNum>
  <w:abstractNum w:abstractNumId="28" w15:restartNumberingAfterBreak="0">
    <w:nsid w:val="3B5E4F86"/>
    <w:multiLevelType w:val="multilevel"/>
    <w:tmpl w:val="5558A3B8"/>
    <w:numStyleLink w:val="BodyBulletlist"/>
  </w:abstractNum>
  <w:abstractNum w:abstractNumId="29" w15:restartNumberingAfterBreak="0">
    <w:nsid w:val="3B94622D"/>
    <w:multiLevelType w:val="hybridMultilevel"/>
    <w:tmpl w:val="660C5FB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ED408C7"/>
    <w:multiLevelType w:val="hybridMultilevel"/>
    <w:tmpl w:val="B63A59DA"/>
    <w:lvl w:ilvl="0" w:tplc="04090001">
      <w:start w:val="1"/>
      <w:numFmt w:val="bullet"/>
      <w:lvlText w:val=""/>
      <w:lvlJc w:val="left"/>
      <w:pPr>
        <w:ind w:left="792" w:hanging="360"/>
      </w:pPr>
      <w:rPr>
        <w:rFonts w:hint="default" w:ascii="Symbol" w:hAnsi="Symbol"/>
      </w:rPr>
    </w:lvl>
    <w:lvl w:ilvl="1" w:tplc="FFFFFFFF" w:tentative="1">
      <w:start w:val="1"/>
      <w:numFmt w:val="bullet"/>
      <w:lvlText w:val="o"/>
      <w:lvlJc w:val="left"/>
      <w:pPr>
        <w:ind w:left="1512" w:hanging="360"/>
      </w:pPr>
      <w:rPr>
        <w:rFonts w:hint="default" w:ascii="Courier New" w:hAnsi="Courier New" w:cs="Courier New"/>
      </w:rPr>
    </w:lvl>
    <w:lvl w:ilvl="2" w:tplc="FFFFFFFF" w:tentative="1">
      <w:start w:val="1"/>
      <w:numFmt w:val="bullet"/>
      <w:lvlText w:val=""/>
      <w:lvlJc w:val="left"/>
      <w:pPr>
        <w:ind w:left="2232" w:hanging="360"/>
      </w:pPr>
      <w:rPr>
        <w:rFonts w:hint="default" w:ascii="Wingdings" w:hAnsi="Wingdings"/>
      </w:rPr>
    </w:lvl>
    <w:lvl w:ilvl="3" w:tplc="FFFFFFFF" w:tentative="1">
      <w:start w:val="1"/>
      <w:numFmt w:val="bullet"/>
      <w:lvlText w:val=""/>
      <w:lvlJc w:val="left"/>
      <w:pPr>
        <w:ind w:left="2952" w:hanging="360"/>
      </w:pPr>
      <w:rPr>
        <w:rFonts w:hint="default" w:ascii="Symbol" w:hAnsi="Symbol"/>
      </w:rPr>
    </w:lvl>
    <w:lvl w:ilvl="4" w:tplc="FFFFFFFF" w:tentative="1">
      <w:start w:val="1"/>
      <w:numFmt w:val="bullet"/>
      <w:lvlText w:val="o"/>
      <w:lvlJc w:val="left"/>
      <w:pPr>
        <w:ind w:left="3672" w:hanging="360"/>
      </w:pPr>
      <w:rPr>
        <w:rFonts w:hint="default" w:ascii="Courier New" w:hAnsi="Courier New" w:cs="Courier New"/>
      </w:rPr>
    </w:lvl>
    <w:lvl w:ilvl="5" w:tplc="FFFFFFFF" w:tentative="1">
      <w:start w:val="1"/>
      <w:numFmt w:val="bullet"/>
      <w:lvlText w:val=""/>
      <w:lvlJc w:val="left"/>
      <w:pPr>
        <w:ind w:left="4392" w:hanging="360"/>
      </w:pPr>
      <w:rPr>
        <w:rFonts w:hint="default" w:ascii="Wingdings" w:hAnsi="Wingdings"/>
      </w:rPr>
    </w:lvl>
    <w:lvl w:ilvl="6" w:tplc="FFFFFFFF" w:tentative="1">
      <w:start w:val="1"/>
      <w:numFmt w:val="bullet"/>
      <w:lvlText w:val=""/>
      <w:lvlJc w:val="left"/>
      <w:pPr>
        <w:ind w:left="5112" w:hanging="360"/>
      </w:pPr>
      <w:rPr>
        <w:rFonts w:hint="default" w:ascii="Symbol" w:hAnsi="Symbol"/>
      </w:rPr>
    </w:lvl>
    <w:lvl w:ilvl="7" w:tplc="FFFFFFFF" w:tentative="1">
      <w:start w:val="1"/>
      <w:numFmt w:val="bullet"/>
      <w:lvlText w:val="o"/>
      <w:lvlJc w:val="left"/>
      <w:pPr>
        <w:ind w:left="5832" w:hanging="360"/>
      </w:pPr>
      <w:rPr>
        <w:rFonts w:hint="default" w:ascii="Courier New" w:hAnsi="Courier New" w:cs="Courier New"/>
      </w:rPr>
    </w:lvl>
    <w:lvl w:ilvl="8" w:tplc="FFFFFFFF" w:tentative="1">
      <w:start w:val="1"/>
      <w:numFmt w:val="bullet"/>
      <w:lvlText w:val=""/>
      <w:lvlJc w:val="left"/>
      <w:pPr>
        <w:ind w:left="6552" w:hanging="360"/>
      </w:pPr>
      <w:rPr>
        <w:rFonts w:hint="default" w:ascii="Wingdings" w:hAnsi="Wingdings"/>
      </w:rPr>
    </w:lvl>
  </w:abstractNum>
  <w:abstractNum w:abstractNumId="31" w15:restartNumberingAfterBreak="0">
    <w:nsid w:val="4BD74A3A"/>
    <w:multiLevelType w:val="hybridMultilevel"/>
    <w:tmpl w:val="A35C9C42"/>
    <w:lvl w:ilvl="0" w:tplc="4C468E3A">
      <w:start w:val="1"/>
      <w:numFmt w:val="bullet"/>
      <w:lvlText w:val=""/>
      <w:lvlJc w:val="left"/>
      <w:pPr>
        <w:ind w:left="302" w:hanging="144"/>
      </w:pPr>
      <w:rPr>
        <w:rFonts w:hint="default" w:ascii="Symbol" w:hAnsi="Symbol"/>
        <w:color w:val="auto"/>
      </w:rPr>
    </w:lvl>
    <w:lvl w:ilvl="1" w:tplc="04090003" w:tentative="1">
      <w:start w:val="1"/>
      <w:numFmt w:val="bullet"/>
      <w:lvlText w:val="o"/>
      <w:lvlJc w:val="left"/>
      <w:pPr>
        <w:ind w:left="1526" w:hanging="360"/>
      </w:pPr>
      <w:rPr>
        <w:rFonts w:hint="default" w:ascii="Courier New" w:hAnsi="Courier New" w:cs="Courier New"/>
      </w:rPr>
    </w:lvl>
    <w:lvl w:ilvl="2" w:tplc="04090005" w:tentative="1">
      <w:start w:val="1"/>
      <w:numFmt w:val="bullet"/>
      <w:lvlText w:val=""/>
      <w:lvlJc w:val="left"/>
      <w:pPr>
        <w:ind w:left="2246" w:hanging="360"/>
      </w:pPr>
      <w:rPr>
        <w:rFonts w:hint="default" w:ascii="Wingdings" w:hAnsi="Wingdings"/>
      </w:rPr>
    </w:lvl>
    <w:lvl w:ilvl="3" w:tplc="04090001" w:tentative="1">
      <w:start w:val="1"/>
      <w:numFmt w:val="bullet"/>
      <w:lvlText w:val=""/>
      <w:lvlJc w:val="left"/>
      <w:pPr>
        <w:ind w:left="2966" w:hanging="360"/>
      </w:pPr>
      <w:rPr>
        <w:rFonts w:hint="default" w:ascii="Symbol" w:hAnsi="Symbol"/>
      </w:rPr>
    </w:lvl>
    <w:lvl w:ilvl="4" w:tplc="04090003" w:tentative="1">
      <w:start w:val="1"/>
      <w:numFmt w:val="bullet"/>
      <w:lvlText w:val="o"/>
      <w:lvlJc w:val="left"/>
      <w:pPr>
        <w:ind w:left="3686" w:hanging="360"/>
      </w:pPr>
      <w:rPr>
        <w:rFonts w:hint="default" w:ascii="Courier New" w:hAnsi="Courier New" w:cs="Courier New"/>
      </w:rPr>
    </w:lvl>
    <w:lvl w:ilvl="5" w:tplc="04090005" w:tentative="1">
      <w:start w:val="1"/>
      <w:numFmt w:val="bullet"/>
      <w:lvlText w:val=""/>
      <w:lvlJc w:val="left"/>
      <w:pPr>
        <w:ind w:left="4406" w:hanging="360"/>
      </w:pPr>
      <w:rPr>
        <w:rFonts w:hint="default" w:ascii="Wingdings" w:hAnsi="Wingdings"/>
      </w:rPr>
    </w:lvl>
    <w:lvl w:ilvl="6" w:tplc="04090001" w:tentative="1">
      <w:start w:val="1"/>
      <w:numFmt w:val="bullet"/>
      <w:lvlText w:val=""/>
      <w:lvlJc w:val="left"/>
      <w:pPr>
        <w:ind w:left="5126" w:hanging="360"/>
      </w:pPr>
      <w:rPr>
        <w:rFonts w:hint="default" w:ascii="Symbol" w:hAnsi="Symbol"/>
      </w:rPr>
    </w:lvl>
    <w:lvl w:ilvl="7" w:tplc="04090003" w:tentative="1">
      <w:start w:val="1"/>
      <w:numFmt w:val="bullet"/>
      <w:lvlText w:val="o"/>
      <w:lvlJc w:val="left"/>
      <w:pPr>
        <w:ind w:left="5846" w:hanging="360"/>
      </w:pPr>
      <w:rPr>
        <w:rFonts w:hint="default" w:ascii="Courier New" w:hAnsi="Courier New" w:cs="Courier New"/>
      </w:rPr>
    </w:lvl>
    <w:lvl w:ilvl="8" w:tplc="04090005" w:tentative="1">
      <w:start w:val="1"/>
      <w:numFmt w:val="bullet"/>
      <w:lvlText w:val=""/>
      <w:lvlJc w:val="left"/>
      <w:pPr>
        <w:ind w:left="6566" w:hanging="360"/>
      </w:pPr>
      <w:rPr>
        <w:rFonts w:hint="default" w:ascii="Wingdings" w:hAnsi="Wingdings"/>
      </w:rPr>
    </w:lvl>
  </w:abstractNum>
  <w:abstractNum w:abstractNumId="32" w15:restartNumberingAfterBreak="0">
    <w:nsid w:val="4DE04288"/>
    <w:multiLevelType w:val="hybridMultilevel"/>
    <w:tmpl w:val="2CF64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DB626D"/>
    <w:multiLevelType w:val="hybridMultilevel"/>
    <w:tmpl w:val="E03CF4F6"/>
    <w:lvl w:ilvl="0" w:tplc="203847DE">
      <w:start w:val="1"/>
      <w:numFmt w:val="bullet"/>
      <w:lvlText w:val=""/>
      <w:lvlJc w:val="left"/>
      <w:pPr>
        <w:ind w:left="792" w:hanging="360"/>
      </w:pPr>
      <w:rPr>
        <w:rFonts w:hint="default" w:ascii="Symbol" w:hAnsi="Symbol"/>
        <w:color w:val="auto"/>
      </w:rPr>
    </w:lvl>
    <w:lvl w:ilvl="1" w:tplc="FFFFFFFF" w:tentative="1">
      <w:start w:val="1"/>
      <w:numFmt w:val="bullet"/>
      <w:lvlText w:val="o"/>
      <w:lvlJc w:val="left"/>
      <w:pPr>
        <w:ind w:left="1512" w:hanging="360"/>
      </w:pPr>
      <w:rPr>
        <w:rFonts w:hint="default" w:ascii="Courier New" w:hAnsi="Courier New" w:cs="Courier New"/>
      </w:rPr>
    </w:lvl>
    <w:lvl w:ilvl="2" w:tplc="FFFFFFFF" w:tentative="1">
      <w:start w:val="1"/>
      <w:numFmt w:val="bullet"/>
      <w:lvlText w:val=""/>
      <w:lvlJc w:val="left"/>
      <w:pPr>
        <w:ind w:left="2232" w:hanging="360"/>
      </w:pPr>
      <w:rPr>
        <w:rFonts w:hint="default" w:ascii="Wingdings" w:hAnsi="Wingdings"/>
      </w:rPr>
    </w:lvl>
    <w:lvl w:ilvl="3" w:tplc="FFFFFFFF" w:tentative="1">
      <w:start w:val="1"/>
      <w:numFmt w:val="bullet"/>
      <w:lvlText w:val=""/>
      <w:lvlJc w:val="left"/>
      <w:pPr>
        <w:ind w:left="2952" w:hanging="360"/>
      </w:pPr>
      <w:rPr>
        <w:rFonts w:hint="default" w:ascii="Symbol" w:hAnsi="Symbol"/>
      </w:rPr>
    </w:lvl>
    <w:lvl w:ilvl="4" w:tplc="FFFFFFFF" w:tentative="1">
      <w:start w:val="1"/>
      <w:numFmt w:val="bullet"/>
      <w:lvlText w:val="o"/>
      <w:lvlJc w:val="left"/>
      <w:pPr>
        <w:ind w:left="3672" w:hanging="360"/>
      </w:pPr>
      <w:rPr>
        <w:rFonts w:hint="default" w:ascii="Courier New" w:hAnsi="Courier New" w:cs="Courier New"/>
      </w:rPr>
    </w:lvl>
    <w:lvl w:ilvl="5" w:tplc="FFFFFFFF" w:tentative="1">
      <w:start w:val="1"/>
      <w:numFmt w:val="bullet"/>
      <w:lvlText w:val=""/>
      <w:lvlJc w:val="left"/>
      <w:pPr>
        <w:ind w:left="4392" w:hanging="360"/>
      </w:pPr>
      <w:rPr>
        <w:rFonts w:hint="default" w:ascii="Wingdings" w:hAnsi="Wingdings"/>
      </w:rPr>
    </w:lvl>
    <w:lvl w:ilvl="6" w:tplc="FFFFFFFF" w:tentative="1">
      <w:start w:val="1"/>
      <w:numFmt w:val="bullet"/>
      <w:lvlText w:val=""/>
      <w:lvlJc w:val="left"/>
      <w:pPr>
        <w:ind w:left="5112" w:hanging="360"/>
      </w:pPr>
      <w:rPr>
        <w:rFonts w:hint="default" w:ascii="Symbol" w:hAnsi="Symbol"/>
      </w:rPr>
    </w:lvl>
    <w:lvl w:ilvl="7" w:tplc="FFFFFFFF" w:tentative="1">
      <w:start w:val="1"/>
      <w:numFmt w:val="bullet"/>
      <w:lvlText w:val="o"/>
      <w:lvlJc w:val="left"/>
      <w:pPr>
        <w:ind w:left="5832" w:hanging="360"/>
      </w:pPr>
      <w:rPr>
        <w:rFonts w:hint="default" w:ascii="Courier New" w:hAnsi="Courier New" w:cs="Courier New"/>
      </w:rPr>
    </w:lvl>
    <w:lvl w:ilvl="8" w:tplc="FFFFFFFF" w:tentative="1">
      <w:start w:val="1"/>
      <w:numFmt w:val="bullet"/>
      <w:lvlText w:val=""/>
      <w:lvlJc w:val="left"/>
      <w:pPr>
        <w:ind w:left="6552" w:hanging="360"/>
      </w:pPr>
      <w:rPr>
        <w:rFonts w:hint="default" w:ascii="Wingdings" w:hAnsi="Wingdings"/>
      </w:rPr>
    </w:lvl>
  </w:abstractNum>
  <w:abstractNum w:abstractNumId="34" w15:restartNumberingAfterBreak="0">
    <w:nsid w:val="5FAD32FC"/>
    <w:multiLevelType w:val="hybridMultilevel"/>
    <w:tmpl w:val="71EE3C06"/>
    <w:lvl w:ilvl="0" w:tplc="04090001">
      <w:start w:val="1"/>
      <w:numFmt w:val="bullet"/>
      <w:lvlText w:val=""/>
      <w:lvlJc w:val="left"/>
      <w:pPr>
        <w:ind w:left="792" w:hanging="360"/>
      </w:pPr>
      <w:rPr>
        <w:rFonts w:hint="default" w:ascii="Symbol" w:hAnsi="Symbol"/>
      </w:rPr>
    </w:lvl>
    <w:lvl w:ilvl="1" w:tplc="04090003" w:tentative="1">
      <w:start w:val="1"/>
      <w:numFmt w:val="bullet"/>
      <w:lvlText w:val="o"/>
      <w:lvlJc w:val="left"/>
      <w:pPr>
        <w:ind w:left="1512" w:hanging="360"/>
      </w:pPr>
      <w:rPr>
        <w:rFonts w:hint="default" w:ascii="Courier New" w:hAnsi="Courier New" w:cs="Courier New"/>
      </w:rPr>
    </w:lvl>
    <w:lvl w:ilvl="2" w:tplc="04090005" w:tentative="1">
      <w:start w:val="1"/>
      <w:numFmt w:val="bullet"/>
      <w:lvlText w:val=""/>
      <w:lvlJc w:val="left"/>
      <w:pPr>
        <w:ind w:left="2232" w:hanging="360"/>
      </w:pPr>
      <w:rPr>
        <w:rFonts w:hint="default" w:ascii="Wingdings" w:hAnsi="Wingdings"/>
      </w:rPr>
    </w:lvl>
    <w:lvl w:ilvl="3" w:tplc="04090001" w:tentative="1">
      <w:start w:val="1"/>
      <w:numFmt w:val="bullet"/>
      <w:lvlText w:val=""/>
      <w:lvlJc w:val="left"/>
      <w:pPr>
        <w:ind w:left="2952" w:hanging="360"/>
      </w:pPr>
      <w:rPr>
        <w:rFonts w:hint="default" w:ascii="Symbol" w:hAnsi="Symbol"/>
      </w:rPr>
    </w:lvl>
    <w:lvl w:ilvl="4" w:tplc="04090003" w:tentative="1">
      <w:start w:val="1"/>
      <w:numFmt w:val="bullet"/>
      <w:lvlText w:val="o"/>
      <w:lvlJc w:val="left"/>
      <w:pPr>
        <w:ind w:left="3672" w:hanging="360"/>
      </w:pPr>
      <w:rPr>
        <w:rFonts w:hint="default" w:ascii="Courier New" w:hAnsi="Courier New" w:cs="Courier New"/>
      </w:rPr>
    </w:lvl>
    <w:lvl w:ilvl="5" w:tplc="04090005" w:tentative="1">
      <w:start w:val="1"/>
      <w:numFmt w:val="bullet"/>
      <w:lvlText w:val=""/>
      <w:lvlJc w:val="left"/>
      <w:pPr>
        <w:ind w:left="4392" w:hanging="360"/>
      </w:pPr>
      <w:rPr>
        <w:rFonts w:hint="default" w:ascii="Wingdings" w:hAnsi="Wingdings"/>
      </w:rPr>
    </w:lvl>
    <w:lvl w:ilvl="6" w:tplc="04090001" w:tentative="1">
      <w:start w:val="1"/>
      <w:numFmt w:val="bullet"/>
      <w:lvlText w:val=""/>
      <w:lvlJc w:val="left"/>
      <w:pPr>
        <w:ind w:left="5112" w:hanging="360"/>
      </w:pPr>
      <w:rPr>
        <w:rFonts w:hint="default" w:ascii="Symbol" w:hAnsi="Symbol"/>
      </w:rPr>
    </w:lvl>
    <w:lvl w:ilvl="7" w:tplc="04090003" w:tentative="1">
      <w:start w:val="1"/>
      <w:numFmt w:val="bullet"/>
      <w:lvlText w:val="o"/>
      <w:lvlJc w:val="left"/>
      <w:pPr>
        <w:ind w:left="5832" w:hanging="360"/>
      </w:pPr>
      <w:rPr>
        <w:rFonts w:hint="default" w:ascii="Courier New" w:hAnsi="Courier New" w:cs="Courier New"/>
      </w:rPr>
    </w:lvl>
    <w:lvl w:ilvl="8" w:tplc="04090005" w:tentative="1">
      <w:start w:val="1"/>
      <w:numFmt w:val="bullet"/>
      <w:lvlText w:val=""/>
      <w:lvlJc w:val="left"/>
      <w:pPr>
        <w:ind w:left="6552" w:hanging="360"/>
      </w:pPr>
      <w:rPr>
        <w:rFonts w:hint="default" w:ascii="Wingdings" w:hAnsi="Wingdings"/>
      </w:rPr>
    </w:lvl>
  </w:abstractNum>
  <w:abstractNum w:abstractNumId="35" w15:restartNumberingAfterBreak="0">
    <w:nsid w:val="675D1CED"/>
    <w:multiLevelType w:val="hybridMultilevel"/>
    <w:tmpl w:val="38906C0A"/>
    <w:lvl w:ilvl="0" w:tplc="F0A6AFF2">
      <w:start w:val="1"/>
      <w:numFmt w:val="bullet"/>
      <w:lvlText w:val=""/>
      <w:lvlJc w:val="left"/>
      <w:pPr>
        <w:ind w:left="792" w:hanging="360"/>
      </w:pPr>
      <w:rPr>
        <w:rFonts w:hint="default" w:ascii="Symbol" w:hAnsi="Symbol"/>
        <w:color w:val="auto"/>
      </w:rPr>
    </w:lvl>
    <w:lvl w:ilvl="1" w:tplc="FFFFFFFF" w:tentative="1">
      <w:start w:val="1"/>
      <w:numFmt w:val="bullet"/>
      <w:lvlText w:val="o"/>
      <w:lvlJc w:val="left"/>
      <w:pPr>
        <w:ind w:left="1512" w:hanging="360"/>
      </w:pPr>
      <w:rPr>
        <w:rFonts w:hint="default" w:ascii="Courier New" w:hAnsi="Courier New" w:cs="Courier New"/>
      </w:rPr>
    </w:lvl>
    <w:lvl w:ilvl="2" w:tplc="FFFFFFFF" w:tentative="1">
      <w:start w:val="1"/>
      <w:numFmt w:val="bullet"/>
      <w:lvlText w:val=""/>
      <w:lvlJc w:val="left"/>
      <w:pPr>
        <w:ind w:left="2232" w:hanging="360"/>
      </w:pPr>
      <w:rPr>
        <w:rFonts w:hint="default" w:ascii="Wingdings" w:hAnsi="Wingdings"/>
      </w:rPr>
    </w:lvl>
    <w:lvl w:ilvl="3" w:tplc="FFFFFFFF" w:tentative="1">
      <w:start w:val="1"/>
      <w:numFmt w:val="bullet"/>
      <w:lvlText w:val=""/>
      <w:lvlJc w:val="left"/>
      <w:pPr>
        <w:ind w:left="2952" w:hanging="360"/>
      </w:pPr>
      <w:rPr>
        <w:rFonts w:hint="default" w:ascii="Symbol" w:hAnsi="Symbol"/>
      </w:rPr>
    </w:lvl>
    <w:lvl w:ilvl="4" w:tplc="FFFFFFFF" w:tentative="1">
      <w:start w:val="1"/>
      <w:numFmt w:val="bullet"/>
      <w:lvlText w:val="o"/>
      <w:lvlJc w:val="left"/>
      <w:pPr>
        <w:ind w:left="3672" w:hanging="360"/>
      </w:pPr>
      <w:rPr>
        <w:rFonts w:hint="default" w:ascii="Courier New" w:hAnsi="Courier New" w:cs="Courier New"/>
      </w:rPr>
    </w:lvl>
    <w:lvl w:ilvl="5" w:tplc="FFFFFFFF" w:tentative="1">
      <w:start w:val="1"/>
      <w:numFmt w:val="bullet"/>
      <w:lvlText w:val=""/>
      <w:lvlJc w:val="left"/>
      <w:pPr>
        <w:ind w:left="4392" w:hanging="360"/>
      </w:pPr>
      <w:rPr>
        <w:rFonts w:hint="default" w:ascii="Wingdings" w:hAnsi="Wingdings"/>
      </w:rPr>
    </w:lvl>
    <w:lvl w:ilvl="6" w:tplc="FFFFFFFF" w:tentative="1">
      <w:start w:val="1"/>
      <w:numFmt w:val="bullet"/>
      <w:lvlText w:val=""/>
      <w:lvlJc w:val="left"/>
      <w:pPr>
        <w:ind w:left="5112" w:hanging="360"/>
      </w:pPr>
      <w:rPr>
        <w:rFonts w:hint="default" w:ascii="Symbol" w:hAnsi="Symbol"/>
      </w:rPr>
    </w:lvl>
    <w:lvl w:ilvl="7" w:tplc="FFFFFFFF" w:tentative="1">
      <w:start w:val="1"/>
      <w:numFmt w:val="bullet"/>
      <w:lvlText w:val="o"/>
      <w:lvlJc w:val="left"/>
      <w:pPr>
        <w:ind w:left="5832" w:hanging="360"/>
      </w:pPr>
      <w:rPr>
        <w:rFonts w:hint="default" w:ascii="Courier New" w:hAnsi="Courier New" w:cs="Courier New"/>
      </w:rPr>
    </w:lvl>
    <w:lvl w:ilvl="8" w:tplc="FFFFFFFF" w:tentative="1">
      <w:start w:val="1"/>
      <w:numFmt w:val="bullet"/>
      <w:lvlText w:val=""/>
      <w:lvlJc w:val="left"/>
      <w:pPr>
        <w:ind w:left="6552" w:hanging="360"/>
      </w:pPr>
      <w:rPr>
        <w:rFonts w:hint="default" w:ascii="Wingdings" w:hAnsi="Wingdings"/>
      </w:rPr>
    </w:lvl>
  </w:abstractNum>
  <w:abstractNum w:abstractNumId="36" w15:restartNumberingAfterBreak="0">
    <w:nsid w:val="69192655"/>
    <w:multiLevelType w:val="hybridMultilevel"/>
    <w:tmpl w:val="C026F536"/>
    <w:lvl w:ilvl="0" w:tplc="203847DE">
      <w:start w:val="1"/>
      <w:numFmt w:val="bullet"/>
      <w:lvlText w:val=""/>
      <w:lvlJc w:val="left"/>
      <w:pPr>
        <w:ind w:left="576" w:hanging="360"/>
      </w:pPr>
      <w:rPr>
        <w:rFonts w:hint="default" w:ascii="Symbol" w:hAnsi="Symbol"/>
        <w:color w:val="auto"/>
      </w:rPr>
    </w:lvl>
    <w:lvl w:ilvl="1" w:tplc="FFFFFFFF" w:tentative="1">
      <w:start w:val="1"/>
      <w:numFmt w:val="bullet"/>
      <w:lvlText w:val="o"/>
      <w:lvlJc w:val="left"/>
      <w:pPr>
        <w:ind w:left="1526" w:hanging="360"/>
      </w:pPr>
      <w:rPr>
        <w:rFonts w:hint="default" w:ascii="Courier New" w:hAnsi="Courier New" w:cs="Courier New"/>
      </w:rPr>
    </w:lvl>
    <w:lvl w:ilvl="2" w:tplc="FFFFFFFF" w:tentative="1">
      <w:start w:val="1"/>
      <w:numFmt w:val="bullet"/>
      <w:lvlText w:val=""/>
      <w:lvlJc w:val="left"/>
      <w:pPr>
        <w:ind w:left="2246" w:hanging="360"/>
      </w:pPr>
      <w:rPr>
        <w:rFonts w:hint="default" w:ascii="Wingdings" w:hAnsi="Wingdings"/>
      </w:rPr>
    </w:lvl>
    <w:lvl w:ilvl="3" w:tplc="FFFFFFFF" w:tentative="1">
      <w:start w:val="1"/>
      <w:numFmt w:val="bullet"/>
      <w:lvlText w:val=""/>
      <w:lvlJc w:val="left"/>
      <w:pPr>
        <w:ind w:left="2966" w:hanging="360"/>
      </w:pPr>
      <w:rPr>
        <w:rFonts w:hint="default" w:ascii="Symbol" w:hAnsi="Symbol"/>
      </w:rPr>
    </w:lvl>
    <w:lvl w:ilvl="4" w:tplc="FFFFFFFF" w:tentative="1">
      <w:start w:val="1"/>
      <w:numFmt w:val="bullet"/>
      <w:lvlText w:val="o"/>
      <w:lvlJc w:val="left"/>
      <w:pPr>
        <w:ind w:left="3686" w:hanging="360"/>
      </w:pPr>
      <w:rPr>
        <w:rFonts w:hint="default" w:ascii="Courier New" w:hAnsi="Courier New" w:cs="Courier New"/>
      </w:rPr>
    </w:lvl>
    <w:lvl w:ilvl="5" w:tplc="FFFFFFFF" w:tentative="1">
      <w:start w:val="1"/>
      <w:numFmt w:val="bullet"/>
      <w:lvlText w:val=""/>
      <w:lvlJc w:val="left"/>
      <w:pPr>
        <w:ind w:left="4406" w:hanging="360"/>
      </w:pPr>
      <w:rPr>
        <w:rFonts w:hint="default" w:ascii="Wingdings" w:hAnsi="Wingdings"/>
      </w:rPr>
    </w:lvl>
    <w:lvl w:ilvl="6" w:tplc="FFFFFFFF" w:tentative="1">
      <w:start w:val="1"/>
      <w:numFmt w:val="bullet"/>
      <w:lvlText w:val=""/>
      <w:lvlJc w:val="left"/>
      <w:pPr>
        <w:ind w:left="5126" w:hanging="360"/>
      </w:pPr>
      <w:rPr>
        <w:rFonts w:hint="default" w:ascii="Symbol" w:hAnsi="Symbol"/>
      </w:rPr>
    </w:lvl>
    <w:lvl w:ilvl="7" w:tplc="FFFFFFFF" w:tentative="1">
      <w:start w:val="1"/>
      <w:numFmt w:val="bullet"/>
      <w:lvlText w:val="o"/>
      <w:lvlJc w:val="left"/>
      <w:pPr>
        <w:ind w:left="5846" w:hanging="360"/>
      </w:pPr>
      <w:rPr>
        <w:rFonts w:hint="default" w:ascii="Courier New" w:hAnsi="Courier New" w:cs="Courier New"/>
      </w:rPr>
    </w:lvl>
    <w:lvl w:ilvl="8" w:tplc="FFFFFFFF" w:tentative="1">
      <w:start w:val="1"/>
      <w:numFmt w:val="bullet"/>
      <w:lvlText w:val=""/>
      <w:lvlJc w:val="left"/>
      <w:pPr>
        <w:ind w:left="6566" w:hanging="360"/>
      </w:pPr>
      <w:rPr>
        <w:rFonts w:hint="default" w:ascii="Wingdings" w:hAnsi="Wingdings"/>
      </w:rPr>
    </w:lvl>
  </w:abstractNum>
  <w:abstractNum w:abstractNumId="37" w15:restartNumberingAfterBreak="0">
    <w:nsid w:val="6E5925E7"/>
    <w:multiLevelType w:val="hybridMultilevel"/>
    <w:tmpl w:val="8962D9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F875F22"/>
    <w:multiLevelType w:val="multilevel"/>
    <w:tmpl w:val="5558A3B8"/>
    <w:styleLink w:val="BodyBulletlist"/>
    <w:lvl w:ilvl="0">
      <w:start w:val="1"/>
      <w:numFmt w:val="bullet"/>
      <w:lvlText w:val=""/>
      <w:lvlJc w:val="left"/>
      <w:pPr>
        <w:ind w:left="216" w:hanging="144"/>
      </w:pPr>
      <w:rPr>
        <w:rFonts w:hint="default" w:ascii="Symbol" w:hAnsi="Symbol"/>
        <w:color w:val="auto"/>
      </w:rPr>
    </w:lvl>
    <w:lvl w:ilvl="1">
      <w:start w:val="1"/>
      <w:numFmt w:val="bullet"/>
      <w:lvlText w:val="o"/>
      <w:lvlJc w:val="left"/>
      <w:pPr>
        <w:ind w:left="1080" w:hanging="360"/>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686" w:hanging="360"/>
      </w:pPr>
      <w:rPr>
        <w:rFonts w:hint="default" w:ascii="Courier New" w:hAnsi="Courier New" w:cs="Courier New"/>
      </w:rPr>
    </w:lvl>
    <w:lvl w:ilvl="5">
      <w:start w:val="1"/>
      <w:numFmt w:val="bullet"/>
      <w:lvlText w:val=""/>
      <w:lvlJc w:val="left"/>
      <w:pPr>
        <w:ind w:left="4406" w:hanging="360"/>
      </w:pPr>
      <w:rPr>
        <w:rFonts w:hint="default" w:ascii="Wingdings" w:hAnsi="Wingdings"/>
      </w:rPr>
    </w:lvl>
    <w:lvl w:ilvl="6">
      <w:start w:val="1"/>
      <w:numFmt w:val="bullet"/>
      <w:lvlText w:val=""/>
      <w:lvlJc w:val="left"/>
      <w:pPr>
        <w:ind w:left="5126" w:hanging="360"/>
      </w:pPr>
      <w:rPr>
        <w:rFonts w:hint="default" w:ascii="Symbol" w:hAnsi="Symbol"/>
      </w:rPr>
    </w:lvl>
    <w:lvl w:ilvl="7">
      <w:start w:val="1"/>
      <w:numFmt w:val="bullet"/>
      <w:lvlText w:val="o"/>
      <w:lvlJc w:val="left"/>
      <w:pPr>
        <w:ind w:left="5846" w:hanging="360"/>
      </w:pPr>
      <w:rPr>
        <w:rFonts w:hint="default" w:ascii="Courier New" w:hAnsi="Courier New" w:cs="Courier New"/>
      </w:rPr>
    </w:lvl>
    <w:lvl w:ilvl="8">
      <w:start w:val="1"/>
      <w:numFmt w:val="bullet"/>
      <w:lvlText w:val=""/>
      <w:lvlJc w:val="left"/>
      <w:pPr>
        <w:ind w:left="6566" w:hanging="360"/>
      </w:pPr>
      <w:rPr>
        <w:rFonts w:hint="default" w:ascii="Wingdings" w:hAnsi="Wingdings"/>
      </w:rPr>
    </w:lvl>
  </w:abstractNum>
  <w:abstractNum w:abstractNumId="39" w15:restartNumberingAfterBreak="0">
    <w:nsid w:val="730F6905"/>
    <w:multiLevelType w:val="hybridMultilevel"/>
    <w:tmpl w:val="5C90631E"/>
    <w:lvl w:ilvl="0" w:tplc="4212249C">
      <w:start w:val="1"/>
      <w:numFmt w:val="bullet"/>
      <w:lvlText w:val=""/>
      <w:lvlJc w:val="left"/>
      <w:pPr>
        <w:ind w:left="216" w:hanging="72"/>
      </w:pPr>
      <w:rPr>
        <w:rFonts w:hint="default" w:ascii="Symbol" w:hAnsi="Symbol"/>
        <w:color w:val="auto"/>
      </w:rPr>
    </w:lvl>
    <w:lvl w:ilvl="1" w:tplc="FFFFFFFF" w:tentative="1">
      <w:start w:val="1"/>
      <w:numFmt w:val="bullet"/>
      <w:lvlText w:val="o"/>
      <w:lvlJc w:val="left"/>
      <w:pPr>
        <w:ind w:left="1526" w:hanging="360"/>
      </w:pPr>
      <w:rPr>
        <w:rFonts w:hint="default" w:ascii="Courier New" w:hAnsi="Courier New" w:cs="Courier New"/>
      </w:rPr>
    </w:lvl>
    <w:lvl w:ilvl="2" w:tplc="FFFFFFFF" w:tentative="1">
      <w:start w:val="1"/>
      <w:numFmt w:val="bullet"/>
      <w:lvlText w:val=""/>
      <w:lvlJc w:val="left"/>
      <w:pPr>
        <w:ind w:left="2246" w:hanging="360"/>
      </w:pPr>
      <w:rPr>
        <w:rFonts w:hint="default" w:ascii="Wingdings" w:hAnsi="Wingdings"/>
      </w:rPr>
    </w:lvl>
    <w:lvl w:ilvl="3" w:tplc="FFFFFFFF" w:tentative="1">
      <w:start w:val="1"/>
      <w:numFmt w:val="bullet"/>
      <w:lvlText w:val=""/>
      <w:lvlJc w:val="left"/>
      <w:pPr>
        <w:ind w:left="2966" w:hanging="360"/>
      </w:pPr>
      <w:rPr>
        <w:rFonts w:hint="default" w:ascii="Symbol" w:hAnsi="Symbol"/>
      </w:rPr>
    </w:lvl>
    <w:lvl w:ilvl="4" w:tplc="FFFFFFFF" w:tentative="1">
      <w:start w:val="1"/>
      <w:numFmt w:val="bullet"/>
      <w:lvlText w:val="o"/>
      <w:lvlJc w:val="left"/>
      <w:pPr>
        <w:ind w:left="3686" w:hanging="360"/>
      </w:pPr>
      <w:rPr>
        <w:rFonts w:hint="default" w:ascii="Courier New" w:hAnsi="Courier New" w:cs="Courier New"/>
      </w:rPr>
    </w:lvl>
    <w:lvl w:ilvl="5" w:tplc="FFFFFFFF" w:tentative="1">
      <w:start w:val="1"/>
      <w:numFmt w:val="bullet"/>
      <w:lvlText w:val=""/>
      <w:lvlJc w:val="left"/>
      <w:pPr>
        <w:ind w:left="4406" w:hanging="360"/>
      </w:pPr>
      <w:rPr>
        <w:rFonts w:hint="default" w:ascii="Wingdings" w:hAnsi="Wingdings"/>
      </w:rPr>
    </w:lvl>
    <w:lvl w:ilvl="6" w:tplc="FFFFFFFF" w:tentative="1">
      <w:start w:val="1"/>
      <w:numFmt w:val="bullet"/>
      <w:lvlText w:val=""/>
      <w:lvlJc w:val="left"/>
      <w:pPr>
        <w:ind w:left="5126" w:hanging="360"/>
      </w:pPr>
      <w:rPr>
        <w:rFonts w:hint="default" w:ascii="Symbol" w:hAnsi="Symbol"/>
      </w:rPr>
    </w:lvl>
    <w:lvl w:ilvl="7" w:tplc="FFFFFFFF" w:tentative="1">
      <w:start w:val="1"/>
      <w:numFmt w:val="bullet"/>
      <w:lvlText w:val="o"/>
      <w:lvlJc w:val="left"/>
      <w:pPr>
        <w:ind w:left="5846" w:hanging="360"/>
      </w:pPr>
      <w:rPr>
        <w:rFonts w:hint="default" w:ascii="Courier New" w:hAnsi="Courier New" w:cs="Courier New"/>
      </w:rPr>
    </w:lvl>
    <w:lvl w:ilvl="8" w:tplc="FFFFFFFF" w:tentative="1">
      <w:start w:val="1"/>
      <w:numFmt w:val="bullet"/>
      <w:lvlText w:val=""/>
      <w:lvlJc w:val="left"/>
      <w:pPr>
        <w:ind w:left="6566" w:hanging="360"/>
      </w:pPr>
      <w:rPr>
        <w:rFonts w:hint="default" w:ascii="Wingdings" w:hAnsi="Wingdings"/>
      </w:rPr>
    </w:lvl>
  </w:abstractNum>
  <w:abstractNum w:abstractNumId="40" w15:restartNumberingAfterBreak="0">
    <w:nsid w:val="75EE7E29"/>
    <w:multiLevelType w:val="multilevel"/>
    <w:tmpl w:val="5558A3B8"/>
    <w:numStyleLink w:val="BodyBulletlist"/>
  </w:abstractNum>
  <w:abstractNum w:abstractNumId="41" w15:restartNumberingAfterBreak="0">
    <w:nsid w:val="76F43A2A"/>
    <w:multiLevelType w:val="hybridMultilevel"/>
    <w:tmpl w:val="922AC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4E3D5C"/>
    <w:multiLevelType w:val="hybridMultilevel"/>
    <w:tmpl w:val="74B009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8A92D26"/>
    <w:multiLevelType w:val="hybridMultilevel"/>
    <w:tmpl w:val="CF3CD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F7F9A"/>
    <w:multiLevelType w:val="hybridMultilevel"/>
    <w:tmpl w:val="180E4C08"/>
    <w:lvl w:ilvl="0" w:tplc="4C468E3A">
      <w:start w:val="1"/>
      <w:numFmt w:val="bullet"/>
      <w:lvlText w:val=""/>
      <w:lvlJc w:val="left"/>
      <w:pPr>
        <w:ind w:left="216" w:hanging="144"/>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B3B47BE"/>
    <w:multiLevelType w:val="hybridMultilevel"/>
    <w:tmpl w:val="A740F3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3035694">
    <w:abstractNumId w:val="0"/>
  </w:num>
  <w:num w:numId="2" w16cid:durableId="1863319976">
    <w:abstractNumId w:val="1"/>
  </w:num>
  <w:num w:numId="3" w16cid:durableId="308635302">
    <w:abstractNumId w:val="2"/>
  </w:num>
  <w:num w:numId="4" w16cid:durableId="1287934363">
    <w:abstractNumId w:val="3"/>
  </w:num>
  <w:num w:numId="5" w16cid:durableId="1472479798">
    <w:abstractNumId w:val="8"/>
  </w:num>
  <w:num w:numId="6" w16cid:durableId="1555891875">
    <w:abstractNumId w:val="4"/>
  </w:num>
  <w:num w:numId="7" w16cid:durableId="428814990">
    <w:abstractNumId w:val="5"/>
  </w:num>
  <w:num w:numId="8" w16cid:durableId="1470241046">
    <w:abstractNumId w:val="6"/>
  </w:num>
  <w:num w:numId="9" w16cid:durableId="1469124601">
    <w:abstractNumId w:val="7"/>
  </w:num>
  <w:num w:numId="10" w16cid:durableId="1211645817">
    <w:abstractNumId w:val="9"/>
  </w:num>
  <w:num w:numId="11" w16cid:durableId="761755267">
    <w:abstractNumId w:val="26"/>
  </w:num>
  <w:num w:numId="12" w16cid:durableId="792362433">
    <w:abstractNumId w:val="15"/>
  </w:num>
  <w:num w:numId="13" w16cid:durableId="1240673422">
    <w:abstractNumId w:val="32"/>
  </w:num>
  <w:num w:numId="14" w16cid:durableId="974262207">
    <w:abstractNumId w:val="41"/>
  </w:num>
  <w:num w:numId="15" w16cid:durableId="831483892">
    <w:abstractNumId w:val="23"/>
  </w:num>
  <w:num w:numId="16" w16cid:durableId="192576763">
    <w:abstractNumId w:val="21"/>
  </w:num>
  <w:num w:numId="17" w16cid:durableId="207108004">
    <w:abstractNumId w:val="14"/>
  </w:num>
  <w:num w:numId="18" w16cid:durableId="1994094050">
    <w:abstractNumId w:val="24"/>
  </w:num>
  <w:num w:numId="19" w16cid:durableId="1487623690">
    <w:abstractNumId w:val="37"/>
  </w:num>
  <w:num w:numId="20" w16cid:durableId="1607883869">
    <w:abstractNumId w:val="19"/>
  </w:num>
  <w:num w:numId="21" w16cid:durableId="1432240584">
    <w:abstractNumId w:val="36"/>
  </w:num>
  <w:num w:numId="22" w16cid:durableId="113787892">
    <w:abstractNumId w:val="11"/>
  </w:num>
  <w:num w:numId="23" w16cid:durableId="1794904293">
    <w:abstractNumId w:val="10"/>
  </w:num>
  <w:num w:numId="24" w16cid:durableId="1213662006">
    <w:abstractNumId w:val="38"/>
  </w:num>
  <w:num w:numId="25" w16cid:durableId="777331138">
    <w:abstractNumId w:val="31"/>
  </w:num>
  <w:num w:numId="26" w16cid:durableId="614676357">
    <w:abstractNumId w:val="39"/>
  </w:num>
  <w:num w:numId="27" w16cid:durableId="447509038">
    <w:abstractNumId w:val="22"/>
  </w:num>
  <w:num w:numId="28" w16cid:durableId="1043990340">
    <w:abstractNumId w:val="34"/>
  </w:num>
  <w:num w:numId="29" w16cid:durableId="1576818862">
    <w:abstractNumId w:val="30"/>
  </w:num>
  <w:num w:numId="30" w16cid:durableId="778184679">
    <w:abstractNumId w:val="33"/>
  </w:num>
  <w:num w:numId="31" w16cid:durableId="1768035522">
    <w:abstractNumId w:val="35"/>
  </w:num>
  <w:num w:numId="32" w16cid:durableId="418868096">
    <w:abstractNumId w:val="12"/>
  </w:num>
  <w:num w:numId="33" w16cid:durableId="639847860">
    <w:abstractNumId w:val="27"/>
  </w:num>
  <w:num w:numId="34" w16cid:durableId="1698770316">
    <w:abstractNumId w:val="16"/>
  </w:num>
  <w:num w:numId="35" w16cid:durableId="1861821089">
    <w:abstractNumId w:val="18"/>
  </w:num>
  <w:num w:numId="36" w16cid:durableId="79958150">
    <w:abstractNumId w:val="13"/>
  </w:num>
  <w:num w:numId="37" w16cid:durableId="130173466">
    <w:abstractNumId w:val="44"/>
  </w:num>
  <w:num w:numId="38" w16cid:durableId="1332216492">
    <w:abstractNumId w:val="25"/>
  </w:num>
  <w:num w:numId="39" w16cid:durableId="873464422">
    <w:abstractNumId w:val="17"/>
  </w:num>
  <w:num w:numId="40" w16cid:durableId="8140078">
    <w:abstractNumId w:val="40"/>
  </w:num>
  <w:num w:numId="41" w16cid:durableId="1092555888">
    <w:abstractNumId w:val="28"/>
  </w:num>
  <w:num w:numId="42" w16cid:durableId="1849908780">
    <w:abstractNumId w:val="20"/>
  </w:num>
  <w:num w:numId="43" w16cid:durableId="805468524">
    <w:abstractNumId w:val="42"/>
  </w:num>
  <w:num w:numId="44" w16cid:durableId="340591479">
    <w:abstractNumId w:val="29"/>
  </w:num>
  <w:num w:numId="45" w16cid:durableId="290674925">
    <w:abstractNumId w:val="45"/>
  </w:num>
  <w:num w:numId="46" w16cid:durableId="2119762789">
    <w:abstractNumId w:val="4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8"/>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48"/>
    <w:rsid w:val="000015A8"/>
    <w:rsid w:val="00001659"/>
    <w:rsid w:val="00001C3E"/>
    <w:rsid w:val="0000262B"/>
    <w:rsid w:val="00002BCA"/>
    <w:rsid w:val="00002E96"/>
    <w:rsid w:val="00004B85"/>
    <w:rsid w:val="000058EC"/>
    <w:rsid w:val="00005D89"/>
    <w:rsid w:val="000079EE"/>
    <w:rsid w:val="000106EC"/>
    <w:rsid w:val="00010E83"/>
    <w:rsid w:val="00011D68"/>
    <w:rsid w:val="00013097"/>
    <w:rsid w:val="00013A99"/>
    <w:rsid w:val="00013E88"/>
    <w:rsid w:val="00015320"/>
    <w:rsid w:val="0001638C"/>
    <w:rsid w:val="000168FE"/>
    <w:rsid w:val="00020F29"/>
    <w:rsid w:val="00021443"/>
    <w:rsid w:val="00021BAF"/>
    <w:rsid w:val="00023376"/>
    <w:rsid w:val="00023E92"/>
    <w:rsid w:val="00025B23"/>
    <w:rsid w:val="000272FB"/>
    <w:rsid w:val="00027A43"/>
    <w:rsid w:val="00027A84"/>
    <w:rsid w:val="000323B9"/>
    <w:rsid w:val="00032BFC"/>
    <w:rsid w:val="000344AA"/>
    <w:rsid w:val="000364C9"/>
    <w:rsid w:val="000365BC"/>
    <w:rsid w:val="00036623"/>
    <w:rsid w:val="00042C6C"/>
    <w:rsid w:val="0004384D"/>
    <w:rsid w:val="0004463A"/>
    <w:rsid w:val="00051415"/>
    <w:rsid w:val="00053968"/>
    <w:rsid w:val="000543F0"/>
    <w:rsid w:val="00055B32"/>
    <w:rsid w:val="000567E4"/>
    <w:rsid w:val="00061D64"/>
    <w:rsid w:val="00066113"/>
    <w:rsid w:val="00073ECB"/>
    <w:rsid w:val="000749AB"/>
    <w:rsid w:val="00074E2D"/>
    <w:rsid w:val="000762D9"/>
    <w:rsid w:val="0007684C"/>
    <w:rsid w:val="00076CAA"/>
    <w:rsid w:val="00083843"/>
    <w:rsid w:val="00086F69"/>
    <w:rsid w:val="00091A95"/>
    <w:rsid w:val="00091ACD"/>
    <w:rsid w:val="000936F0"/>
    <w:rsid w:val="000940F7"/>
    <w:rsid w:val="00095A04"/>
    <w:rsid w:val="00096D2F"/>
    <w:rsid w:val="000A0AE9"/>
    <w:rsid w:val="000A41F7"/>
    <w:rsid w:val="000A44F1"/>
    <w:rsid w:val="000A57EF"/>
    <w:rsid w:val="000A642F"/>
    <w:rsid w:val="000A7D87"/>
    <w:rsid w:val="000B1C67"/>
    <w:rsid w:val="000B2FF6"/>
    <w:rsid w:val="000B4041"/>
    <w:rsid w:val="000B438F"/>
    <w:rsid w:val="000B5615"/>
    <w:rsid w:val="000B5D35"/>
    <w:rsid w:val="000B6A96"/>
    <w:rsid w:val="000C02D6"/>
    <w:rsid w:val="000C07DC"/>
    <w:rsid w:val="000C303C"/>
    <w:rsid w:val="000C45AF"/>
    <w:rsid w:val="000C524F"/>
    <w:rsid w:val="000D153F"/>
    <w:rsid w:val="000D1DCF"/>
    <w:rsid w:val="000D2BB6"/>
    <w:rsid w:val="000D2C88"/>
    <w:rsid w:val="000D441B"/>
    <w:rsid w:val="000D5E40"/>
    <w:rsid w:val="000D646E"/>
    <w:rsid w:val="000E0406"/>
    <w:rsid w:val="000E06D4"/>
    <w:rsid w:val="000E1136"/>
    <w:rsid w:val="000E1BD8"/>
    <w:rsid w:val="000E2D4C"/>
    <w:rsid w:val="000E594D"/>
    <w:rsid w:val="000E5D15"/>
    <w:rsid w:val="000E7520"/>
    <w:rsid w:val="000E7962"/>
    <w:rsid w:val="000E7D07"/>
    <w:rsid w:val="000F07BD"/>
    <w:rsid w:val="000F0A4C"/>
    <w:rsid w:val="000F1A21"/>
    <w:rsid w:val="000F1E25"/>
    <w:rsid w:val="000F42BB"/>
    <w:rsid w:val="00106F3A"/>
    <w:rsid w:val="00112770"/>
    <w:rsid w:val="00113811"/>
    <w:rsid w:val="00115395"/>
    <w:rsid w:val="00117369"/>
    <w:rsid w:val="001209CF"/>
    <w:rsid w:val="00122BBD"/>
    <w:rsid w:val="0012474E"/>
    <w:rsid w:val="00126F62"/>
    <w:rsid w:val="00127B05"/>
    <w:rsid w:val="00130C7B"/>
    <w:rsid w:val="00131390"/>
    <w:rsid w:val="0013390F"/>
    <w:rsid w:val="00133A67"/>
    <w:rsid w:val="00133F2A"/>
    <w:rsid w:val="00136E6C"/>
    <w:rsid w:val="001413AC"/>
    <w:rsid w:val="00141C9F"/>
    <w:rsid w:val="0014290C"/>
    <w:rsid w:val="001432E3"/>
    <w:rsid w:val="00143AE5"/>
    <w:rsid w:val="00144482"/>
    <w:rsid w:val="001447E3"/>
    <w:rsid w:val="00144DC4"/>
    <w:rsid w:val="00146427"/>
    <w:rsid w:val="00147CD0"/>
    <w:rsid w:val="00150A3A"/>
    <w:rsid w:val="00151789"/>
    <w:rsid w:val="00151E4F"/>
    <w:rsid w:val="00152BC9"/>
    <w:rsid w:val="0015439C"/>
    <w:rsid w:val="00157103"/>
    <w:rsid w:val="001571BF"/>
    <w:rsid w:val="0016169C"/>
    <w:rsid w:val="00164C46"/>
    <w:rsid w:val="00167A77"/>
    <w:rsid w:val="00167C65"/>
    <w:rsid w:val="001703C7"/>
    <w:rsid w:val="00170B50"/>
    <w:rsid w:val="001726A9"/>
    <w:rsid w:val="00172A44"/>
    <w:rsid w:val="0017409E"/>
    <w:rsid w:val="00174177"/>
    <w:rsid w:val="00174991"/>
    <w:rsid w:val="00174F04"/>
    <w:rsid w:val="00177C44"/>
    <w:rsid w:val="00180394"/>
    <w:rsid w:val="00180BCD"/>
    <w:rsid w:val="0018268C"/>
    <w:rsid w:val="00183CE0"/>
    <w:rsid w:val="001843DE"/>
    <w:rsid w:val="001849C3"/>
    <w:rsid w:val="00184B94"/>
    <w:rsid w:val="001856B5"/>
    <w:rsid w:val="001907F6"/>
    <w:rsid w:val="00190816"/>
    <w:rsid w:val="001920F3"/>
    <w:rsid w:val="001941AD"/>
    <w:rsid w:val="00194403"/>
    <w:rsid w:val="001951C2"/>
    <w:rsid w:val="00195DAD"/>
    <w:rsid w:val="00195EB2"/>
    <w:rsid w:val="001A11E3"/>
    <w:rsid w:val="001A16E1"/>
    <w:rsid w:val="001A418A"/>
    <w:rsid w:val="001A44D1"/>
    <w:rsid w:val="001A7E9A"/>
    <w:rsid w:val="001B02C4"/>
    <w:rsid w:val="001B3385"/>
    <w:rsid w:val="001B431A"/>
    <w:rsid w:val="001B4FCB"/>
    <w:rsid w:val="001C38E2"/>
    <w:rsid w:val="001C514C"/>
    <w:rsid w:val="001C7EC4"/>
    <w:rsid w:val="001D01DC"/>
    <w:rsid w:val="001D05AB"/>
    <w:rsid w:val="001D4331"/>
    <w:rsid w:val="001D5473"/>
    <w:rsid w:val="001D5507"/>
    <w:rsid w:val="001D675A"/>
    <w:rsid w:val="001E065A"/>
    <w:rsid w:val="001E48D0"/>
    <w:rsid w:val="001E4D05"/>
    <w:rsid w:val="001E6471"/>
    <w:rsid w:val="001E6775"/>
    <w:rsid w:val="001E7EE0"/>
    <w:rsid w:val="001F04E0"/>
    <w:rsid w:val="001F1028"/>
    <w:rsid w:val="001F36CA"/>
    <w:rsid w:val="001F3BB5"/>
    <w:rsid w:val="001F4010"/>
    <w:rsid w:val="001F4C1E"/>
    <w:rsid w:val="001F4D83"/>
    <w:rsid w:val="001F79BD"/>
    <w:rsid w:val="0020155E"/>
    <w:rsid w:val="0020177D"/>
    <w:rsid w:val="00202471"/>
    <w:rsid w:val="00204F86"/>
    <w:rsid w:val="00206EF9"/>
    <w:rsid w:val="00213C3C"/>
    <w:rsid w:val="00221F92"/>
    <w:rsid w:val="002221A6"/>
    <w:rsid w:val="00230C0D"/>
    <w:rsid w:val="00231B7A"/>
    <w:rsid w:val="00234C57"/>
    <w:rsid w:val="00235FF2"/>
    <w:rsid w:val="00236944"/>
    <w:rsid w:val="00237104"/>
    <w:rsid w:val="0023757D"/>
    <w:rsid w:val="0023796D"/>
    <w:rsid w:val="00242E0C"/>
    <w:rsid w:val="00243FBE"/>
    <w:rsid w:val="0024492C"/>
    <w:rsid w:val="0025045B"/>
    <w:rsid w:val="00251344"/>
    <w:rsid w:val="002535FA"/>
    <w:rsid w:val="002556ED"/>
    <w:rsid w:val="00256B31"/>
    <w:rsid w:val="00257561"/>
    <w:rsid w:val="00260198"/>
    <w:rsid w:val="00262114"/>
    <w:rsid w:val="0026273B"/>
    <w:rsid w:val="00264029"/>
    <w:rsid w:val="00264C6F"/>
    <w:rsid w:val="00274CAB"/>
    <w:rsid w:val="002767FE"/>
    <w:rsid w:val="0028301F"/>
    <w:rsid w:val="00284A1D"/>
    <w:rsid w:val="00287E6B"/>
    <w:rsid w:val="00292692"/>
    <w:rsid w:val="002962A7"/>
    <w:rsid w:val="002967E0"/>
    <w:rsid w:val="002970C5"/>
    <w:rsid w:val="002A0F68"/>
    <w:rsid w:val="002A105A"/>
    <w:rsid w:val="002A1DCB"/>
    <w:rsid w:val="002A22CD"/>
    <w:rsid w:val="002A25A5"/>
    <w:rsid w:val="002A408F"/>
    <w:rsid w:val="002A59CE"/>
    <w:rsid w:val="002A6039"/>
    <w:rsid w:val="002A7363"/>
    <w:rsid w:val="002A7D06"/>
    <w:rsid w:val="002B0129"/>
    <w:rsid w:val="002B28A3"/>
    <w:rsid w:val="002B3A6C"/>
    <w:rsid w:val="002B601F"/>
    <w:rsid w:val="002C1A54"/>
    <w:rsid w:val="002C69BB"/>
    <w:rsid w:val="002C6CE4"/>
    <w:rsid w:val="002D0012"/>
    <w:rsid w:val="002D0589"/>
    <w:rsid w:val="002D14AC"/>
    <w:rsid w:val="002D152E"/>
    <w:rsid w:val="002D3844"/>
    <w:rsid w:val="002D41FC"/>
    <w:rsid w:val="002D6C7D"/>
    <w:rsid w:val="002D7634"/>
    <w:rsid w:val="002E4E12"/>
    <w:rsid w:val="002E791F"/>
    <w:rsid w:val="002E79A4"/>
    <w:rsid w:val="002E7FC9"/>
    <w:rsid w:val="002F01F0"/>
    <w:rsid w:val="002F1657"/>
    <w:rsid w:val="002F31C3"/>
    <w:rsid w:val="002F3963"/>
    <w:rsid w:val="00300A85"/>
    <w:rsid w:val="0030574B"/>
    <w:rsid w:val="00305993"/>
    <w:rsid w:val="00306A09"/>
    <w:rsid w:val="00307335"/>
    <w:rsid w:val="00310BB0"/>
    <w:rsid w:val="003118E6"/>
    <w:rsid w:val="00312F83"/>
    <w:rsid w:val="00314F7A"/>
    <w:rsid w:val="00316720"/>
    <w:rsid w:val="003169A1"/>
    <w:rsid w:val="00317235"/>
    <w:rsid w:val="00321255"/>
    <w:rsid w:val="0032208E"/>
    <w:rsid w:val="003267B3"/>
    <w:rsid w:val="003312F3"/>
    <w:rsid w:val="003339C8"/>
    <w:rsid w:val="0033432F"/>
    <w:rsid w:val="00334597"/>
    <w:rsid w:val="00336763"/>
    <w:rsid w:val="003425F9"/>
    <w:rsid w:val="00342646"/>
    <w:rsid w:val="00345A22"/>
    <w:rsid w:val="00345FF9"/>
    <w:rsid w:val="003462B4"/>
    <w:rsid w:val="003467E2"/>
    <w:rsid w:val="00347B92"/>
    <w:rsid w:val="0035374F"/>
    <w:rsid w:val="003567EF"/>
    <w:rsid w:val="0036067D"/>
    <w:rsid w:val="00361B4F"/>
    <w:rsid w:val="003656DD"/>
    <w:rsid w:val="00365D3C"/>
    <w:rsid w:val="00365E43"/>
    <w:rsid w:val="00372FC2"/>
    <w:rsid w:val="0037352A"/>
    <w:rsid w:val="0038000B"/>
    <w:rsid w:val="0038180D"/>
    <w:rsid w:val="00383D38"/>
    <w:rsid w:val="00384264"/>
    <w:rsid w:val="003854E9"/>
    <w:rsid w:val="00385C03"/>
    <w:rsid w:val="003876C4"/>
    <w:rsid w:val="00391B3C"/>
    <w:rsid w:val="003926FE"/>
    <w:rsid w:val="00393741"/>
    <w:rsid w:val="00395700"/>
    <w:rsid w:val="003A0A8A"/>
    <w:rsid w:val="003A1469"/>
    <w:rsid w:val="003A181C"/>
    <w:rsid w:val="003A2BA9"/>
    <w:rsid w:val="003A3446"/>
    <w:rsid w:val="003A52A8"/>
    <w:rsid w:val="003A7854"/>
    <w:rsid w:val="003B03F0"/>
    <w:rsid w:val="003B11D8"/>
    <w:rsid w:val="003B17FE"/>
    <w:rsid w:val="003B1D69"/>
    <w:rsid w:val="003B1FEC"/>
    <w:rsid w:val="003B2CCD"/>
    <w:rsid w:val="003B3E43"/>
    <w:rsid w:val="003B41C9"/>
    <w:rsid w:val="003B5456"/>
    <w:rsid w:val="003C06EB"/>
    <w:rsid w:val="003C1868"/>
    <w:rsid w:val="003C375A"/>
    <w:rsid w:val="003C7905"/>
    <w:rsid w:val="003D110B"/>
    <w:rsid w:val="003D663A"/>
    <w:rsid w:val="003D7C53"/>
    <w:rsid w:val="003D7DF6"/>
    <w:rsid w:val="003E1F9B"/>
    <w:rsid w:val="003E21A1"/>
    <w:rsid w:val="003E2335"/>
    <w:rsid w:val="003E262A"/>
    <w:rsid w:val="003E4681"/>
    <w:rsid w:val="003E6D19"/>
    <w:rsid w:val="003F7ED0"/>
    <w:rsid w:val="003F7EE0"/>
    <w:rsid w:val="00400607"/>
    <w:rsid w:val="00401C11"/>
    <w:rsid w:val="00403F3E"/>
    <w:rsid w:val="00407669"/>
    <w:rsid w:val="00407D6D"/>
    <w:rsid w:val="00410342"/>
    <w:rsid w:val="004103EB"/>
    <w:rsid w:val="0041212F"/>
    <w:rsid w:val="004144E9"/>
    <w:rsid w:val="004161F2"/>
    <w:rsid w:val="00417189"/>
    <w:rsid w:val="0042182A"/>
    <w:rsid w:val="00424295"/>
    <w:rsid w:val="0042467D"/>
    <w:rsid w:val="00424952"/>
    <w:rsid w:val="00425335"/>
    <w:rsid w:val="004254CB"/>
    <w:rsid w:val="00427650"/>
    <w:rsid w:val="00430B6F"/>
    <w:rsid w:val="0043458A"/>
    <w:rsid w:val="004349C0"/>
    <w:rsid w:val="00436B08"/>
    <w:rsid w:val="0043788A"/>
    <w:rsid w:val="00437AA9"/>
    <w:rsid w:val="00440843"/>
    <w:rsid w:val="00442D25"/>
    <w:rsid w:val="00443C3B"/>
    <w:rsid w:val="0044475B"/>
    <w:rsid w:val="00444BC3"/>
    <w:rsid w:val="00445221"/>
    <w:rsid w:val="0044575F"/>
    <w:rsid w:val="004457B4"/>
    <w:rsid w:val="00446038"/>
    <w:rsid w:val="00446E54"/>
    <w:rsid w:val="00450798"/>
    <w:rsid w:val="00451E71"/>
    <w:rsid w:val="0045300C"/>
    <w:rsid w:val="00453D59"/>
    <w:rsid w:val="00455E5A"/>
    <w:rsid w:val="0045652B"/>
    <w:rsid w:val="00457D77"/>
    <w:rsid w:val="00460F63"/>
    <w:rsid w:val="0046441C"/>
    <w:rsid w:val="004651A4"/>
    <w:rsid w:val="0046633E"/>
    <w:rsid w:val="004670C7"/>
    <w:rsid w:val="00467EA9"/>
    <w:rsid w:val="00470095"/>
    <w:rsid w:val="00470FAD"/>
    <w:rsid w:val="00471FEA"/>
    <w:rsid w:val="0047217F"/>
    <w:rsid w:val="00472A11"/>
    <w:rsid w:val="00472FC4"/>
    <w:rsid w:val="00473CED"/>
    <w:rsid w:val="004742E4"/>
    <w:rsid w:val="00474575"/>
    <w:rsid w:val="00475EC3"/>
    <w:rsid w:val="00476B4B"/>
    <w:rsid w:val="00477256"/>
    <w:rsid w:val="004853EE"/>
    <w:rsid w:val="00485B2B"/>
    <w:rsid w:val="00486D59"/>
    <w:rsid w:val="0049183F"/>
    <w:rsid w:val="004928F1"/>
    <w:rsid w:val="0049407A"/>
    <w:rsid w:val="004941CF"/>
    <w:rsid w:val="00494365"/>
    <w:rsid w:val="00495CC8"/>
    <w:rsid w:val="004969C8"/>
    <w:rsid w:val="00496BDB"/>
    <w:rsid w:val="004A1419"/>
    <w:rsid w:val="004A1F92"/>
    <w:rsid w:val="004A1FAC"/>
    <w:rsid w:val="004A200D"/>
    <w:rsid w:val="004A21A4"/>
    <w:rsid w:val="004A3693"/>
    <w:rsid w:val="004A6541"/>
    <w:rsid w:val="004A6D12"/>
    <w:rsid w:val="004A7099"/>
    <w:rsid w:val="004B01B6"/>
    <w:rsid w:val="004B0AE6"/>
    <w:rsid w:val="004B1705"/>
    <w:rsid w:val="004B342C"/>
    <w:rsid w:val="004B3B20"/>
    <w:rsid w:val="004B3DDD"/>
    <w:rsid w:val="004B6651"/>
    <w:rsid w:val="004B7193"/>
    <w:rsid w:val="004C1DAF"/>
    <w:rsid w:val="004C21E1"/>
    <w:rsid w:val="004C3945"/>
    <w:rsid w:val="004C42A7"/>
    <w:rsid w:val="004C5D9F"/>
    <w:rsid w:val="004C5EC4"/>
    <w:rsid w:val="004C7D4E"/>
    <w:rsid w:val="004D057C"/>
    <w:rsid w:val="004D349F"/>
    <w:rsid w:val="004D399C"/>
    <w:rsid w:val="004D4542"/>
    <w:rsid w:val="004D6658"/>
    <w:rsid w:val="004D699A"/>
    <w:rsid w:val="004D7A34"/>
    <w:rsid w:val="004E17B9"/>
    <w:rsid w:val="004E1E20"/>
    <w:rsid w:val="004E274F"/>
    <w:rsid w:val="004E567E"/>
    <w:rsid w:val="004F23E4"/>
    <w:rsid w:val="004F2E0C"/>
    <w:rsid w:val="004F3371"/>
    <w:rsid w:val="004F353A"/>
    <w:rsid w:val="004F63CF"/>
    <w:rsid w:val="004F7234"/>
    <w:rsid w:val="00500C78"/>
    <w:rsid w:val="00500DFD"/>
    <w:rsid w:val="0050129B"/>
    <w:rsid w:val="0050428E"/>
    <w:rsid w:val="005051AE"/>
    <w:rsid w:val="0050558E"/>
    <w:rsid w:val="00506687"/>
    <w:rsid w:val="00507138"/>
    <w:rsid w:val="005078EB"/>
    <w:rsid w:val="00510616"/>
    <w:rsid w:val="00511442"/>
    <w:rsid w:val="0051280A"/>
    <w:rsid w:val="005155B4"/>
    <w:rsid w:val="00516B54"/>
    <w:rsid w:val="00516D8C"/>
    <w:rsid w:val="00517325"/>
    <w:rsid w:val="00521A66"/>
    <w:rsid w:val="0052216C"/>
    <w:rsid w:val="00525A57"/>
    <w:rsid w:val="00527103"/>
    <w:rsid w:val="00527D3B"/>
    <w:rsid w:val="00527F35"/>
    <w:rsid w:val="005311E6"/>
    <w:rsid w:val="005366DA"/>
    <w:rsid w:val="00541476"/>
    <w:rsid w:val="0054198C"/>
    <w:rsid w:val="0054299F"/>
    <w:rsid w:val="00542AB4"/>
    <w:rsid w:val="00547C16"/>
    <w:rsid w:val="00552AD1"/>
    <w:rsid w:val="00553CE3"/>
    <w:rsid w:val="0055438D"/>
    <w:rsid w:val="005550C3"/>
    <w:rsid w:val="005632E7"/>
    <w:rsid w:val="00563401"/>
    <w:rsid w:val="0056442D"/>
    <w:rsid w:val="00565AA1"/>
    <w:rsid w:val="00566450"/>
    <w:rsid w:val="005669FC"/>
    <w:rsid w:val="00566CE3"/>
    <w:rsid w:val="0057089B"/>
    <w:rsid w:val="00570DD0"/>
    <w:rsid w:val="00574727"/>
    <w:rsid w:val="00574C31"/>
    <w:rsid w:val="005757F2"/>
    <w:rsid w:val="0057713F"/>
    <w:rsid w:val="0057721A"/>
    <w:rsid w:val="00580B18"/>
    <w:rsid w:val="00582051"/>
    <w:rsid w:val="0058212A"/>
    <w:rsid w:val="005830B7"/>
    <w:rsid w:val="005873F5"/>
    <w:rsid w:val="00587A91"/>
    <w:rsid w:val="00590DB8"/>
    <w:rsid w:val="005926D2"/>
    <w:rsid w:val="005949A8"/>
    <w:rsid w:val="005977F7"/>
    <w:rsid w:val="005A1CD6"/>
    <w:rsid w:val="005A2C0F"/>
    <w:rsid w:val="005A4588"/>
    <w:rsid w:val="005A6162"/>
    <w:rsid w:val="005A6FAC"/>
    <w:rsid w:val="005B3B18"/>
    <w:rsid w:val="005B6547"/>
    <w:rsid w:val="005B7556"/>
    <w:rsid w:val="005B7DB4"/>
    <w:rsid w:val="005C1519"/>
    <w:rsid w:val="005C15C8"/>
    <w:rsid w:val="005C1D8D"/>
    <w:rsid w:val="005C2E31"/>
    <w:rsid w:val="005C30E4"/>
    <w:rsid w:val="005C4865"/>
    <w:rsid w:val="005C6412"/>
    <w:rsid w:val="005C6706"/>
    <w:rsid w:val="005C71C9"/>
    <w:rsid w:val="005D05AA"/>
    <w:rsid w:val="005D24D6"/>
    <w:rsid w:val="005D760E"/>
    <w:rsid w:val="005D7B21"/>
    <w:rsid w:val="005E289F"/>
    <w:rsid w:val="005E2950"/>
    <w:rsid w:val="005E6FE0"/>
    <w:rsid w:val="005E7D01"/>
    <w:rsid w:val="005F012F"/>
    <w:rsid w:val="005F0B8F"/>
    <w:rsid w:val="005F18CB"/>
    <w:rsid w:val="005F6FCF"/>
    <w:rsid w:val="006000AF"/>
    <w:rsid w:val="00602485"/>
    <w:rsid w:val="00602746"/>
    <w:rsid w:val="006038A0"/>
    <w:rsid w:val="00605B47"/>
    <w:rsid w:val="00606296"/>
    <w:rsid w:val="00606EAA"/>
    <w:rsid w:val="0060754F"/>
    <w:rsid w:val="0061386E"/>
    <w:rsid w:val="00613D3E"/>
    <w:rsid w:val="006146BA"/>
    <w:rsid w:val="00614C35"/>
    <w:rsid w:val="00616CB4"/>
    <w:rsid w:val="0061774F"/>
    <w:rsid w:val="00621454"/>
    <w:rsid w:val="00623B8A"/>
    <w:rsid w:val="00623CEB"/>
    <w:rsid w:val="00624713"/>
    <w:rsid w:val="00624BBF"/>
    <w:rsid w:val="00625034"/>
    <w:rsid w:val="00626C54"/>
    <w:rsid w:val="006302F1"/>
    <w:rsid w:val="0063285B"/>
    <w:rsid w:val="00632CB2"/>
    <w:rsid w:val="006373B0"/>
    <w:rsid w:val="00637537"/>
    <w:rsid w:val="00641F89"/>
    <w:rsid w:val="006421C9"/>
    <w:rsid w:val="00644351"/>
    <w:rsid w:val="00644A3B"/>
    <w:rsid w:val="0064507E"/>
    <w:rsid w:val="00647A57"/>
    <w:rsid w:val="006607F8"/>
    <w:rsid w:val="00661051"/>
    <w:rsid w:val="006617E4"/>
    <w:rsid w:val="006642F6"/>
    <w:rsid w:val="00666224"/>
    <w:rsid w:val="0066693A"/>
    <w:rsid w:val="00666AC6"/>
    <w:rsid w:val="00672A0D"/>
    <w:rsid w:val="006731E3"/>
    <w:rsid w:val="00675AE0"/>
    <w:rsid w:val="00677046"/>
    <w:rsid w:val="00680C9E"/>
    <w:rsid w:val="00680F7B"/>
    <w:rsid w:val="006811C0"/>
    <w:rsid w:val="006823FA"/>
    <w:rsid w:val="00682426"/>
    <w:rsid w:val="006844BC"/>
    <w:rsid w:val="00684EF6"/>
    <w:rsid w:val="00685B09"/>
    <w:rsid w:val="00685D21"/>
    <w:rsid w:val="00686CD0"/>
    <w:rsid w:val="00692BF4"/>
    <w:rsid w:val="00697280"/>
    <w:rsid w:val="006A14A9"/>
    <w:rsid w:val="006A17E1"/>
    <w:rsid w:val="006A2AEA"/>
    <w:rsid w:val="006A4513"/>
    <w:rsid w:val="006A456C"/>
    <w:rsid w:val="006A491F"/>
    <w:rsid w:val="006A6DAC"/>
    <w:rsid w:val="006A7AA1"/>
    <w:rsid w:val="006B2185"/>
    <w:rsid w:val="006B3AA3"/>
    <w:rsid w:val="006B6873"/>
    <w:rsid w:val="006B79FA"/>
    <w:rsid w:val="006C00E4"/>
    <w:rsid w:val="006C1B7E"/>
    <w:rsid w:val="006C3EFB"/>
    <w:rsid w:val="006C43BE"/>
    <w:rsid w:val="006C4999"/>
    <w:rsid w:val="006C5E86"/>
    <w:rsid w:val="006D0909"/>
    <w:rsid w:val="006D091D"/>
    <w:rsid w:val="006D126C"/>
    <w:rsid w:val="006D3678"/>
    <w:rsid w:val="006E0C78"/>
    <w:rsid w:val="006E107B"/>
    <w:rsid w:val="006E1BE0"/>
    <w:rsid w:val="006E225B"/>
    <w:rsid w:val="006E459C"/>
    <w:rsid w:val="006E500D"/>
    <w:rsid w:val="006E61EC"/>
    <w:rsid w:val="006E6AAB"/>
    <w:rsid w:val="006F0F1E"/>
    <w:rsid w:val="006F1F26"/>
    <w:rsid w:val="006F250D"/>
    <w:rsid w:val="006F604C"/>
    <w:rsid w:val="006F6296"/>
    <w:rsid w:val="006F7748"/>
    <w:rsid w:val="0070048B"/>
    <w:rsid w:val="007012B5"/>
    <w:rsid w:val="00701D1E"/>
    <w:rsid w:val="00713016"/>
    <w:rsid w:val="00713A6C"/>
    <w:rsid w:val="00713FF0"/>
    <w:rsid w:val="00714525"/>
    <w:rsid w:val="00714B3F"/>
    <w:rsid w:val="00720E78"/>
    <w:rsid w:val="007212BC"/>
    <w:rsid w:val="007223B1"/>
    <w:rsid w:val="007255B8"/>
    <w:rsid w:val="00730073"/>
    <w:rsid w:val="007302CC"/>
    <w:rsid w:val="0073516F"/>
    <w:rsid w:val="00736551"/>
    <w:rsid w:val="00736AB3"/>
    <w:rsid w:val="00737495"/>
    <w:rsid w:val="00742965"/>
    <w:rsid w:val="0074355E"/>
    <w:rsid w:val="007458BB"/>
    <w:rsid w:val="00747601"/>
    <w:rsid w:val="00750073"/>
    <w:rsid w:val="007517AD"/>
    <w:rsid w:val="007520BE"/>
    <w:rsid w:val="00752E20"/>
    <w:rsid w:val="00755173"/>
    <w:rsid w:val="007560A2"/>
    <w:rsid w:val="00756C91"/>
    <w:rsid w:val="00756F0E"/>
    <w:rsid w:val="007604B9"/>
    <w:rsid w:val="00761B04"/>
    <w:rsid w:val="0076503B"/>
    <w:rsid w:val="00765B19"/>
    <w:rsid w:val="007701F7"/>
    <w:rsid w:val="007705A9"/>
    <w:rsid w:val="00770E23"/>
    <w:rsid w:val="00773B72"/>
    <w:rsid w:val="00775B69"/>
    <w:rsid w:val="00783953"/>
    <w:rsid w:val="00786561"/>
    <w:rsid w:val="007870BD"/>
    <w:rsid w:val="007908D3"/>
    <w:rsid w:val="0079326A"/>
    <w:rsid w:val="00793560"/>
    <w:rsid w:val="00795A16"/>
    <w:rsid w:val="00797382"/>
    <w:rsid w:val="007A139C"/>
    <w:rsid w:val="007A1739"/>
    <w:rsid w:val="007A449C"/>
    <w:rsid w:val="007A6485"/>
    <w:rsid w:val="007B0077"/>
    <w:rsid w:val="007B08B6"/>
    <w:rsid w:val="007B4F39"/>
    <w:rsid w:val="007B5EEB"/>
    <w:rsid w:val="007B6E2E"/>
    <w:rsid w:val="007B7998"/>
    <w:rsid w:val="007C01C8"/>
    <w:rsid w:val="007C2900"/>
    <w:rsid w:val="007C3EC5"/>
    <w:rsid w:val="007C4B3C"/>
    <w:rsid w:val="007D0A29"/>
    <w:rsid w:val="007D0BA9"/>
    <w:rsid w:val="007D0CB1"/>
    <w:rsid w:val="007D36D0"/>
    <w:rsid w:val="007D4522"/>
    <w:rsid w:val="007D7B44"/>
    <w:rsid w:val="007D7BA2"/>
    <w:rsid w:val="007E1FC3"/>
    <w:rsid w:val="007E4026"/>
    <w:rsid w:val="007E476D"/>
    <w:rsid w:val="007E4BCE"/>
    <w:rsid w:val="007E78BC"/>
    <w:rsid w:val="007E7F61"/>
    <w:rsid w:val="007F0329"/>
    <w:rsid w:val="007F2595"/>
    <w:rsid w:val="007F494F"/>
    <w:rsid w:val="007F57DB"/>
    <w:rsid w:val="007F59A8"/>
    <w:rsid w:val="007F6ABF"/>
    <w:rsid w:val="007F6B90"/>
    <w:rsid w:val="008006E5"/>
    <w:rsid w:val="00801FC0"/>
    <w:rsid w:val="00803FE6"/>
    <w:rsid w:val="008058DB"/>
    <w:rsid w:val="00805D51"/>
    <w:rsid w:val="00806FC1"/>
    <w:rsid w:val="00807C90"/>
    <w:rsid w:val="00811EB2"/>
    <w:rsid w:val="008125A8"/>
    <w:rsid w:val="00813748"/>
    <w:rsid w:val="008160E0"/>
    <w:rsid w:val="008177C6"/>
    <w:rsid w:val="00821A2F"/>
    <w:rsid w:val="00822BA2"/>
    <w:rsid w:val="008238E1"/>
    <w:rsid w:val="00823F8A"/>
    <w:rsid w:val="00824316"/>
    <w:rsid w:val="00824545"/>
    <w:rsid w:val="0082636F"/>
    <w:rsid w:val="00826658"/>
    <w:rsid w:val="008274F5"/>
    <w:rsid w:val="0083038A"/>
    <w:rsid w:val="00831821"/>
    <w:rsid w:val="008322DE"/>
    <w:rsid w:val="0083250D"/>
    <w:rsid w:val="0083296A"/>
    <w:rsid w:val="00833B87"/>
    <w:rsid w:val="00835FED"/>
    <w:rsid w:val="008367C6"/>
    <w:rsid w:val="00837E85"/>
    <w:rsid w:val="00840EA6"/>
    <w:rsid w:val="008410E4"/>
    <w:rsid w:val="00841288"/>
    <w:rsid w:val="0084581C"/>
    <w:rsid w:val="00846FAD"/>
    <w:rsid w:val="008509F0"/>
    <w:rsid w:val="00851DD0"/>
    <w:rsid w:val="00854463"/>
    <w:rsid w:val="00854FC0"/>
    <w:rsid w:val="00856626"/>
    <w:rsid w:val="0085695B"/>
    <w:rsid w:val="00856A4E"/>
    <w:rsid w:val="00857E25"/>
    <w:rsid w:val="00860383"/>
    <w:rsid w:val="0086054C"/>
    <w:rsid w:val="00860F35"/>
    <w:rsid w:val="00863F39"/>
    <w:rsid w:val="00864830"/>
    <w:rsid w:val="00865584"/>
    <w:rsid w:val="00866D11"/>
    <w:rsid w:val="00873BFF"/>
    <w:rsid w:val="008744B8"/>
    <w:rsid w:val="00874E5F"/>
    <w:rsid w:val="00876338"/>
    <w:rsid w:val="00880FAA"/>
    <w:rsid w:val="00882C3D"/>
    <w:rsid w:val="00886BB4"/>
    <w:rsid w:val="008904F8"/>
    <w:rsid w:val="00892C74"/>
    <w:rsid w:val="008949EF"/>
    <w:rsid w:val="00895077"/>
    <w:rsid w:val="0089628C"/>
    <w:rsid w:val="00896CBF"/>
    <w:rsid w:val="008A0079"/>
    <w:rsid w:val="008A2394"/>
    <w:rsid w:val="008A34A5"/>
    <w:rsid w:val="008A368F"/>
    <w:rsid w:val="008A491A"/>
    <w:rsid w:val="008A6286"/>
    <w:rsid w:val="008A7BFE"/>
    <w:rsid w:val="008B1B42"/>
    <w:rsid w:val="008B1F90"/>
    <w:rsid w:val="008B2E08"/>
    <w:rsid w:val="008B5728"/>
    <w:rsid w:val="008C0982"/>
    <w:rsid w:val="008C1D70"/>
    <w:rsid w:val="008C37F0"/>
    <w:rsid w:val="008C4499"/>
    <w:rsid w:val="008C696B"/>
    <w:rsid w:val="008C6ADD"/>
    <w:rsid w:val="008D05CB"/>
    <w:rsid w:val="008D119E"/>
    <w:rsid w:val="008D1D24"/>
    <w:rsid w:val="008D3ABF"/>
    <w:rsid w:val="008D5E48"/>
    <w:rsid w:val="008E4A34"/>
    <w:rsid w:val="008E674D"/>
    <w:rsid w:val="008E727A"/>
    <w:rsid w:val="008F0489"/>
    <w:rsid w:val="008F0A14"/>
    <w:rsid w:val="008F0F9E"/>
    <w:rsid w:val="008F2D25"/>
    <w:rsid w:val="008F4431"/>
    <w:rsid w:val="008F449F"/>
    <w:rsid w:val="008F5538"/>
    <w:rsid w:val="008F55D9"/>
    <w:rsid w:val="008F7AC1"/>
    <w:rsid w:val="0090094F"/>
    <w:rsid w:val="00900A6B"/>
    <w:rsid w:val="009136A0"/>
    <w:rsid w:val="0091437B"/>
    <w:rsid w:val="00915DD0"/>
    <w:rsid w:val="00917949"/>
    <w:rsid w:val="0092011F"/>
    <w:rsid w:val="00920ED2"/>
    <w:rsid w:val="00921784"/>
    <w:rsid w:val="00922840"/>
    <w:rsid w:val="00922D41"/>
    <w:rsid w:val="00923A92"/>
    <w:rsid w:val="0092649C"/>
    <w:rsid w:val="009315DA"/>
    <w:rsid w:val="009318AE"/>
    <w:rsid w:val="00937FB8"/>
    <w:rsid w:val="00940BB5"/>
    <w:rsid w:val="009416E0"/>
    <w:rsid w:val="00941BDA"/>
    <w:rsid w:val="00942195"/>
    <w:rsid w:val="009423A7"/>
    <w:rsid w:val="00942DAB"/>
    <w:rsid w:val="00945C0A"/>
    <w:rsid w:val="00950BD2"/>
    <w:rsid w:val="00950BDC"/>
    <w:rsid w:val="00950D51"/>
    <w:rsid w:val="00951463"/>
    <w:rsid w:val="00951C11"/>
    <w:rsid w:val="009526D8"/>
    <w:rsid w:val="009534BD"/>
    <w:rsid w:val="00955E84"/>
    <w:rsid w:val="00960EA1"/>
    <w:rsid w:val="009629FD"/>
    <w:rsid w:val="0096407E"/>
    <w:rsid w:val="009644ED"/>
    <w:rsid w:val="009738B2"/>
    <w:rsid w:val="00974831"/>
    <w:rsid w:val="00974F9B"/>
    <w:rsid w:val="00976C2C"/>
    <w:rsid w:val="0097730C"/>
    <w:rsid w:val="0097741F"/>
    <w:rsid w:val="009776F7"/>
    <w:rsid w:val="0098499F"/>
    <w:rsid w:val="009873DF"/>
    <w:rsid w:val="00990439"/>
    <w:rsid w:val="00991177"/>
    <w:rsid w:val="009911F2"/>
    <w:rsid w:val="0099174B"/>
    <w:rsid w:val="00992E04"/>
    <w:rsid w:val="009938AD"/>
    <w:rsid w:val="009972C3"/>
    <w:rsid w:val="00997F4C"/>
    <w:rsid w:val="009A1F7B"/>
    <w:rsid w:val="009A2A11"/>
    <w:rsid w:val="009A32F1"/>
    <w:rsid w:val="009A5149"/>
    <w:rsid w:val="009A5730"/>
    <w:rsid w:val="009A639C"/>
    <w:rsid w:val="009B2A46"/>
    <w:rsid w:val="009B325C"/>
    <w:rsid w:val="009B4C56"/>
    <w:rsid w:val="009B6649"/>
    <w:rsid w:val="009C078F"/>
    <w:rsid w:val="009C1B42"/>
    <w:rsid w:val="009C3356"/>
    <w:rsid w:val="009C3925"/>
    <w:rsid w:val="009C60DB"/>
    <w:rsid w:val="009C67AD"/>
    <w:rsid w:val="009C7A71"/>
    <w:rsid w:val="009D1CE1"/>
    <w:rsid w:val="009D2948"/>
    <w:rsid w:val="009D2B0A"/>
    <w:rsid w:val="009D356D"/>
    <w:rsid w:val="009D4E25"/>
    <w:rsid w:val="009D68B5"/>
    <w:rsid w:val="009D73FC"/>
    <w:rsid w:val="009E1DB0"/>
    <w:rsid w:val="009E6332"/>
    <w:rsid w:val="009F02BC"/>
    <w:rsid w:val="009F167E"/>
    <w:rsid w:val="009F1873"/>
    <w:rsid w:val="009F59D0"/>
    <w:rsid w:val="009F6A2F"/>
    <w:rsid w:val="009F6A65"/>
    <w:rsid w:val="009F73DA"/>
    <w:rsid w:val="009F7656"/>
    <w:rsid w:val="00A0169F"/>
    <w:rsid w:val="00A02C4B"/>
    <w:rsid w:val="00A02C80"/>
    <w:rsid w:val="00A03015"/>
    <w:rsid w:val="00A03DA5"/>
    <w:rsid w:val="00A04DBC"/>
    <w:rsid w:val="00A0712D"/>
    <w:rsid w:val="00A07CB0"/>
    <w:rsid w:val="00A12009"/>
    <w:rsid w:val="00A1220C"/>
    <w:rsid w:val="00A12947"/>
    <w:rsid w:val="00A12BBD"/>
    <w:rsid w:val="00A161BB"/>
    <w:rsid w:val="00A1708F"/>
    <w:rsid w:val="00A21D57"/>
    <w:rsid w:val="00A26F98"/>
    <w:rsid w:val="00A30DAF"/>
    <w:rsid w:val="00A30DE6"/>
    <w:rsid w:val="00A3146F"/>
    <w:rsid w:val="00A33ECE"/>
    <w:rsid w:val="00A41887"/>
    <w:rsid w:val="00A431CF"/>
    <w:rsid w:val="00A443C8"/>
    <w:rsid w:val="00A445D7"/>
    <w:rsid w:val="00A462B3"/>
    <w:rsid w:val="00A47C4F"/>
    <w:rsid w:val="00A47F0E"/>
    <w:rsid w:val="00A50019"/>
    <w:rsid w:val="00A51099"/>
    <w:rsid w:val="00A517E3"/>
    <w:rsid w:val="00A616CC"/>
    <w:rsid w:val="00A61C83"/>
    <w:rsid w:val="00A62981"/>
    <w:rsid w:val="00A64F47"/>
    <w:rsid w:val="00A65670"/>
    <w:rsid w:val="00A707B2"/>
    <w:rsid w:val="00A71E72"/>
    <w:rsid w:val="00A72095"/>
    <w:rsid w:val="00A72171"/>
    <w:rsid w:val="00A738C5"/>
    <w:rsid w:val="00A7486D"/>
    <w:rsid w:val="00A80963"/>
    <w:rsid w:val="00A82110"/>
    <w:rsid w:val="00A83129"/>
    <w:rsid w:val="00A8395D"/>
    <w:rsid w:val="00A84CD1"/>
    <w:rsid w:val="00A87450"/>
    <w:rsid w:val="00A90C34"/>
    <w:rsid w:val="00A91057"/>
    <w:rsid w:val="00A93AEE"/>
    <w:rsid w:val="00A94A07"/>
    <w:rsid w:val="00A9530C"/>
    <w:rsid w:val="00A9602A"/>
    <w:rsid w:val="00A961D7"/>
    <w:rsid w:val="00A97761"/>
    <w:rsid w:val="00AA0A64"/>
    <w:rsid w:val="00AA0ADB"/>
    <w:rsid w:val="00AA20DF"/>
    <w:rsid w:val="00AA3BE2"/>
    <w:rsid w:val="00AA6461"/>
    <w:rsid w:val="00AB18FB"/>
    <w:rsid w:val="00AB1FCB"/>
    <w:rsid w:val="00AB4331"/>
    <w:rsid w:val="00AB7C1E"/>
    <w:rsid w:val="00AC02FB"/>
    <w:rsid w:val="00AC0C1E"/>
    <w:rsid w:val="00AC4681"/>
    <w:rsid w:val="00AC6795"/>
    <w:rsid w:val="00AC765D"/>
    <w:rsid w:val="00AD0357"/>
    <w:rsid w:val="00AD47CE"/>
    <w:rsid w:val="00AD51DB"/>
    <w:rsid w:val="00AD5844"/>
    <w:rsid w:val="00AE21C5"/>
    <w:rsid w:val="00AE47FA"/>
    <w:rsid w:val="00AE5CD8"/>
    <w:rsid w:val="00AE606C"/>
    <w:rsid w:val="00AF0142"/>
    <w:rsid w:val="00AF2F1F"/>
    <w:rsid w:val="00AF3BBD"/>
    <w:rsid w:val="00AF458F"/>
    <w:rsid w:val="00AF6415"/>
    <w:rsid w:val="00AF6EEE"/>
    <w:rsid w:val="00B01129"/>
    <w:rsid w:val="00B016AB"/>
    <w:rsid w:val="00B04FA9"/>
    <w:rsid w:val="00B055D5"/>
    <w:rsid w:val="00B07A69"/>
    <w:rsid w:val="00B12F60"/>
    <w:rsid w:val="00B1360F"/>
    <w:rsid w:val="00B14C3D"/>
    <w:rsid w:val="00B1628C"/>
    <w:rsid w:val="00B164C3"/>
    <w:rsid w:val="00B21594"/>
    <w:rsid w:val="00B21EAE"/>
    <w:rsid w:val="00B23BB1"/>
    <w:rsid w:val="00B24A58"/>
    <w:rsid w:val="00B26652"/>
    <w:rsid w:val="00B2715D"/>
    <w:rsid w:val="00B31047"/>
    <w:rsid w:val="00B32D95"/>
    <w:rsid w:val="00B3315C"/>
    <w:rsid w:val="00B35BAE"/>
    <w:rsid w:val="00B3609E"/>
    <w:rsid w:val="00B40436"/>
    <w:rsid w:val="00B41BB2"/>
    <w:rsid w:val="00B41F35"/>
    <w:rsid w:val="00B42367"/>
    <w:rsid w:val="00B45C01"/>
    <w:rsid w:val="00B46E9A"/>
    <w:rsid w:val="00B47272"/>
    <w:rsid w:val="00B51904"/>
    <w:rsid w:val="00B54DC0"/>
    <w:rsid w:val="00B55763"/>
    <w:rsid w:val="00B63046"/>
    <w:rsid w:val="00B65CA1"/>
    <w:rsid w:val="00B662C2"/>
    <w:rsid w:val="00B716CE"/>
    <w:rsid w:val="00B71C79"/>
    <w:rsid w:val="00B72654"/>
    <w:rsid w:val="00B72F64"/>
    <w:rsid w:val="00B74F92"/>
    <w:rsid w:val="00B77C59"/>
    <w:rsid w:val="00B802B2"/>
    <w:rsid w:val="00B80BE9"/>
    <w:rsid w:val="00B823F4"/>
    <w:rsid w:val="00B83080"/>
    <w:rsid w:val="00B85982"/>
    <w:rsid w:val="00B92FF3"/>
    <w:rsid w:val="00B93027"/>
    <w:rsid w:val="00B9360E"/>
    <w:rsid w:val="00B93888"/>
    <w:rsid w:val="00B9450B"/>
    <w:rsid w:val="00B945EE"/>
    <w:rsid w:val="00B96755"/>
    <w:rsid w:val="00B97A17"/>
    <w:rsid w:val="00BA2937"/>
    <w:rsid w:val="00BA38A5"/>
    <w:rsid w:val="00BA38B7"/>
    <w:rsid w:val="00BA5111"/>
    <w:rsid w:val="00BB17FB"/>
    <w:rsid w:val="00BB1BF1"/>
    <w:rsid w:val="00BB330B"/>
    <w:rsid w:val="00BB3889"/>
    <w:rsid w:val="00BB4146"/>
    <w:rsid w:val="00BB4805"/>
    <w:rsid w:val="00BB4E5A"/>
    <w:rsid w:val="00BB59CD"/>
    <w:rsid w:val="00BB7309"/>
    <w:rsid w:val="00BB7B8F"/>
    <w:rsid w:val="00BC27AA"/>
    <w:rsid w:val="00BC3A97"/>
    <w:rsid w:val="00BC45B5"/>
    <w:rsid w:val="00BC727F"/>
    <w:rsid w:val="00BC794F"/>
    <w:rsid w:val="00BD3488"/>
    <w:rsid w:val="00BD39FE"/>
    <w:rsid w:val="00BD3ACE"/>
    <w:rsid w:val="00BD661F"/>
    <w:rsid w:val="00BD707A"/>
    <w:rsid w:val="00BD718E"/>
    <w:rsid w:val="00BD7C68"/>
    <w:rsid w:val="00BE0AF2"/>
    <w:rsid w:val="00BE21B5"/>
    <w:rsid w:val="00BE56C9"/>
    <w:rsid w:val="00BE581C"/>
    <w:rsid w:val="00BE5A63"/>
    <w:rsid w:val="00BF2C0B"/>
    <w:rsid w:val="00BF4C4B"/>
    <w:rsid w:val="00BF52BE"/>
    <w:rsid w:val="00BF7CDA"/>
    <w:rsid w:val="00BF7EDC"/>
    <w:rsid w:val="00C11752"/>
    <w:rsid w:val="00C15AAE"/>
    <w:rsid w:val="00C16FB6"/>
    <w:rsid w:val="00C218A7"/>
    <w:rsid w:val="00C27E04"/>
    <w:rsid w:val="00C301AD"/>
    <w:rsid w:val="00C305F5"/>
    <w:rsid w:val="00C31B8C"/>
    <w:rsid w:val="00C31FBF"/>
    <w:rsid w:val="00C33362"/>
    <w:rsid w:val="00C33777"/>
    <w:rsid w:val="00C344F9"/>
    <w:rsid w:val="00C37C41"/>
    <w:rsid w:val="00C403E9"/>
    <w:rsid w:val="00C41388"/>
    <w:rsid w:val="00C440FE"/>
    <w:rsid w:val="00C44715"/>
    <w:rsid w:val="00C45985"/>
    <w:rsid w:val="00C545A3"/>
    <w:rsid w:val="00C5530E"/>
    <w:rsid w:val="00C564EE"/>
    <w:rsid w:val="00C61E4F"/>
    <w:rsid w:val="00C636D0"/>
    <w:rsid w:val="00C637AC"/>
    <w:rsid w:val="00C64C10"/>
    <w:rsid w:val="00C64FCE"/>
    <w:rsid w:val="00C65882"/>
    <w:rsid w:val="00C73308"/>
    <w:rsid w:val="00C81FA6"/>
    <w:rsid w:val="00C8470C"/>
    <w:rsid w:val="00C84826"/>
    <w:rsid w:val="00C901D0"/>
    <w:rsid w:val="00C903B5"/>
    <w:rsid w:val="00C90A31"/>
    <w:rsid w:val="00C91C4C"/>
    <w:rsid w:val="00C93735"/>
    <w:rsid w:val="00C93B73"/>
    <w:rsid w:val="00C94887"/>
    <w:rsid w:val="00C949AA"/>
    <w:rsid w:val="00CA102C"/>
    <w:rsid w:val="00CA14A4"/>
    <w:rsid w:val="00CA18B0"/>
    <w:rsid w:val="00CA1BA6"/>
    <w:rsid w:val="00CA32FE"/>
    <w:rsid w:val="00CA6AA3"/>
    <w:rsid w:val="00CB0228"/>
    <w:rsid w:val="00CB4EBF"/>
    <w:rsid w:val="00CB59C0"/>
    <w:rsid w:val="00CB7606"/>
    <w:rsid w:val="00CB78DB"/>
    <w:rsid w:val="00CC07F4"/>
    <w:rsid w:val="00CC0B68"/>
    <w:rsid w:val="00CC2C6D"/>
    <w:rsid w:val="00CC3465"/>
    <w:rsid w:val="00CC410E"/>
    <w:rsid w:val="00CD0A09"/>
    <w:rsid w:val="00CD0A8A"/>
    <w:rsid w:val="00CD1629"/>
    <w:rsid w:val="00CD1924"/>
    <w:rsid w:val="00CD1A02"/>
    <w:rsid w:val="00CD1AB4"/>
    <w:rsid w:val="00CD1F32"/>
    <w:rsid w:val="00CD2B14"/>
    <w:rsid w:val="00CD2FC2"/>
    <w:rsid w:val="00CD4FBF"/>
    <w:rsid w:val="00CD68AC"/>
    <w:rsid w:val="00CD6DAD"/>
    <w:rsid w:val="00CE196B"/>
    <w:rsid w:val="00CE3AC4"/>
    <w:rsid w:val="00CE7AF4"/>
    <w:rsid w:val="00CF116A"/>
    <w:rsid w:val="00CF1A5F"/>
    <w:rsid w:val="00CF1F98"/>
    <w:rsid w:val="00CF5327"/>
    <w:rsid w:val="00CF6748"/>
    <w:rsid w:val="00CF7BE6"/>
    <w:rsid w:val="00CF7F2A"/>
    <w:rsid w:val="00D00EC9"/>
    <w:rsid w:val="00D025C6"/>
    <w:rsid w:val="00D0314B"/>
    <w:rsid w:val="00D12667"/>
    <w:rsid w:val="00D12A30"/>
    <w:rsid w:val="00D14F45"/>
    <w:rsid w:val="00D178D1"/>
    <w:rsid w:val="00D2209E"/>
    <w:rsid w:val="00D27DCE"/>
    <w:rsid w:val="00D330BE"/>
    <w:rsid w:val="00D33618"/>
    <w:rsid w:val="00D35042"/>
    <w:rsid w:val="00D35C29"/>
    <w:rsid w:val="00D40670"/>
    <w:rsid w:val="00D41286"/>
    <w:rsid w:val="00D424CB"/>
    <w:rsid w:val="00D45948"/>
    <w:rsid w:val="00D45DAC"/>
    <w:rsid w:val="00D464FB"/>
    <w:rsid w:val="00D529F0"/>
    <w:rsid w:val="00D532C7"/>
    <w:rsid w:val="00D540D5"/>
    <w:rsid w:val="00D546F5"/>
    <w:rsid w:val="00D56138"/>
    <w:rsid w:val="00D60780"/>
    <w:rsid w:val="00D61341"/>
    <w:rsid w:val="00D64163"/>
    <w:rsid w:val="00D65596"/>
    <w:rsid w:val="00D6599D"/>
    <w:rsid w:val="00D65BD8"/>
    <w:rsid w:val="00D665C7"/>
    <w:rsid w:val="00D67E6C"/>
    <w:rsid w:val="00D7277D"/>
    <w:rsid w:val="00D7321A"/>
    <w:rsid w:val="00D73283"/>
    <w:rsid w:val="00D74A1C"/>
    <w:rsid w:val="00D74FA1"/>
    <w:rsid w:val="00D75053"/>
    <w:rsid w:val="00D77E5D"/>
    <w:rsid w:val="00D77FAB"/>
    <w:rsid w:val="00D80047"/>
    <w:rsid w:val="00D80683"/>
    <w:rsid w:val="00D817F6"/>
    <w:rsid w:val="00D8186F"/>
    <w:rsid w:val="00D81A08"/>
    <w:rsid w:val="00D81DC6"/>
    <w:rsid w:val="00D81F37"/>
    <w:rsid w:val="00D82639"/>
    <w:rsid w:val="00D828BA"/>
    <w:rsid w:val="00D82A1A"/>
    <w:rsid w:val="00D83AF6"/>
    <w:rsid w:val="00D844D5"/>
    <w:rsid w:val="00D8499F"/>
    <w:rsid w:val="00D8547F"/>
    <w:rsid w:val="00D85580"/>
    <w:rsid w:val="00D863B6"/>
    <w:rsid w:val="00D8794F"/>
    <w:rsid w:val="00D904BA"/>
    <w:rsid w:val="00D9058D"/>
    <w:rsid w:val="00D93B63"/>
    <w:rsid w:val="00DA03F5"/>
    <w:rsid w:val="00DA25BF"/>
    <w:rsid w:val="00DA3088"/>
    <w:rsid w:val="00DA33DE"/>
    <w:rsid w:val="00DA3B20"/>
    <w:rsid w:val="00DA4452"/>
    <w:rsid w:val="00DA4A80"/>
    <w:rsid w:val="00DB0AEB"/>
    <w:rsid w:val="00DB61A1"/>
    <w:rsid w:val="00DB6F41"/>
    <w:rsid w:val="00DB78DD"/>
    <w:rsid w:val="00DC0169"/>
    <w:rsid w:val="00DC0195"/>
    <w:rsid w:val="00DC1808"/>
    <w:rsid w:val="00DC28B9"/>
    <w:rsid w:val="00DC3309"/>
    <w:rsid w:val="00DC6642"/>
    <w:rsid w:val="00DC7350"/>
    <w:rsid w:val="00DD7AA6"/>
    <w:rsid w:val="00DE38FE"/>
    <w:rsid w:val="00DE3EBE"/>
    <w:rsid w:val="00DE4014"/>
    <w:rsid w:val="00DE4A9A"/>
    <w:rsid w:val="00DE4DEE"/>
    <w:rsid w:val="00DE5F56"/>
    <w:rsid w:val="00DE6CE6"/>
    <w:rsid w:val="00DF1F22"/>
    <w:rsid w:val="00DF5C10"/>
    <w:rsid w:val="00DF7EA9"/>
    <w:rsid w:val="00E00FBB"/>
    <w:rsid w:val="00E016FA"/>
    <w:rsid w:val="00E03A90"/>
    <w:rsid w:val="00E04226"/>
    <w:rsid w:val="00E05536"/>
    <w:rsid w:val="00E06894"/>
    <w:rsid w:val="00E10460"/>
    <w:rsid w:val="00E11729"/>
    <w:rsid w:val="00E15E6D"/>
    <w:rsid w:val="00E200F6"/>
    <w:rsid w:val="00E20301"/>
    <w:rsid w:val="00E20640"/>
    <w:rsid w:val="00E228DB"/>
    <w:rsid w:val="00E23E3D"/>
    <w:rsid w:val="00E247F9"/>
    <w:rsid w:val="00E26718"/>
    <w:rsid w:val="00E277FD"/>
    <w:rsid w:val="00E30744"/>
    <w:rsid w:val="00E3619C"/>
    <w:rsid w:val="00E36D2F"/>
    <w:rsid w:val="00E405D6"/>
    <w:rsid w:val="00E4078C"/>
    <w:rsid w:val="00E40BBB"/>
    <w:rsid w:val="00E43E7B"/>
    <w:rsid w:val="00E4437F"/>
    <w:rsid w:val="00E45620"/>
    <w:rsid w:val="00E463D2"/>
    <w:rsid w:val="00E513E6"/>
    <w:rsid w:val="00E533FC"/>
    <w:rsid w:val="00E54196"/>
    <w:rsid w:val="00E54FFB"/>
    <w:rsid w:val="00E5582B"/>
    <w:rsid w:val="00E623A0"/>
    <w:rsid w:val="00E6411F"/>
    <w:rsid w:val="00E6555B"/>
    <w:rsid w:val="00E66968"/>
    <w:rsid w:val="00E67135"/>
    <w:rsid w:val="00E7115B"/>
    <w:rsid w:val="00E72F90"/>
    <w:rsid w:val="00E73C44"/>
    <w:rsid w:val="00E757B6"/>
    <w:rsid w:val="00E757DF"/>
    <w:rsid w:val="00E774EE"/>
    <w:rsid w:val="00E805E5"/>
    <w:rsid w:val="00E80D1D"/>
    <w:rsid w:val="00E8341F"/>
    <w:rsid w:val="00E83599"/>
    <w:rsid w:val="00E839B6"/>
    <w:rsid w:val="00E840A8"/>
    <w:rsid w:val="00E91DD6"/>
    <w:rsid w:val="00E93F0F"/>
    <w:rsid w:val="00E95023"/>
    <w:rsid w:val="00E96808"/>
    <w:rsid w:val="00E974AA"/>
    <w:rsid w:val="00E97906"/>
    <w:rsid w:val="00E97B17"/>
    <w:rsid w:val="00EA2686"/>
    <w:rsid w:val="00EA4365"/>
    <w:rsid w:val="00EA4AB7"/>
    <w:rsid w:val="00EA6574"/>
    <w:rsid w:val="00EA78A7"/>
    <w:rsid w:val="00EB0405"/>
    <w:rsid w:val="00EB41D6"/>
    <w:rsid w:val="00EB54AB"/>
    <w:rsid w:val="00EB6845"/>
    <w:rsid w:val="00EB68E7"/>
    <w:rsid w:val="00EB6AEC"/>
    <w:rsid w:val="00EC129F"/>
    <w:rsid w:val="00EC3703"/>
    <w:rsid w:val="00EC4A6F"/>
    <w:rsid w:val="00EC4F8D"/>
    <w:rsid w:val="00EC58A9"/>
    <w:rsid w:val="00EC6168"/>
    <w:rsid w:val="00EC7168"/>
    <w:rsid w:val="00ED2133"/>
    <w:rsid w:val="00ED650B"/>
    <w:rsid w:val="00EE067D"/>
    <w:rsid w:val="00EE23A4"/>
    <w:rsid w:val="00EE2DCE"/>
    <w:rsid w:val="00EE3EB4"/>
    <w:rsid w:val="00EE452F"/>
    <w:rsid w:val="00EE45E1"/>
    <w:rsid w:val="00EE46C5"/>
    <w:rsid w:val="00EE64ED"/>
    <w:rsid w:val="00EF1F66"/>
    <w:rsid w:val="00EF2189"/>
    <w:rsid w:val="00EF39DA"/>
    <w:rsid w:val="00EF4C05"/>
    <w:rsid w:val="00EF4CD3"/>
    <w:rsid w:val="00EF69ED"/>
    <w:rsid w:val="00EF6AFE"/>
    <w:rsid w:val="00EF7012"/>
    <w:rsid w:val="00F002D4"/>
    <w:rsid w:val="00F0041E"/>
    <w:rsid w:val="00F03356"/>
    <w:rsid w:val="00F07023"/>
    <w:rsid w:val="00F1124E"/>
    <w:rsid w:val="00F130B5"/>
    <w:rsid w:val="00F13E5F"/>
    <w:rsid w:val="00F14578"/>
    <w:rsid w:val="00F16C1B"/>
    <w:rsid w:val="00F17690"/>
    <w:rsid w:val="00F17B25"/>
    <w:rsid w:val="00F211DF"/>
    <w:rsid w:val="00F23835"/>
    <w:rsid w:val="00F26FA2"/>
    <w:rsid w:val="00F278FF"/>
    <w:rsid w:val="00F30437"/>
    <w:rsid w:val="00F304A8"/>
    <w:rsid w:val="00F321CF"/>
    <w:rsid w:val="00F3236C"/>
    <w:rsid w:val="00F338B7"/>
    <w:rsid w:val="00F41E57"/>
    <w:rsid w:val="00F43FA5"/>
    <w:rsid w:val="00F45BE1"/>
    <w:rsid w:val="00F516D4"/>
    <w:rsid w:val="00F520EF"/>
    <w:rsid w:val="00F52C40"/>
    <w:rsid w:val="00F54D6F"/>
    <w:rsid w:val="00F54D74"/>
    <w:rsid w:val="00F570E1"/>
    <w:rsid w:val="00F60C7B"/>
    <w:rsid w:val="00F638C1"/>
    <w:rsid w:val="00F63D61"/>
    <w:rsid w:val="00F64CD6"/>
    <w:rsid w:val="00F6653D"/>
    <w:rsid w:val="00F67A49"/>
    <w:rsid w:val="00F70DB7"/>
    <w:rsid w:val="00F72015"/>
    <w:rsid w:val="00F72935"/>
    <w:rsid w:val="00F76244"/>
    <w:rsid w:val="00F77DB2"/>
    <w:rsid w:val="00F86970"/>
    <w:rsid w:val="00F86C6F"/>
    <w:rsid w:val="00F93E5E"/>
    <w:rsid w:val="00F952B4"/>
    <w:rsid w:val="00F96FCA"/>
    <w:rsid w:val="00F97C90"/>
    <w:rsid w:val="00FA026F"/>
    <w:rsid w:val="00FA0317"/>
    <w:rsid w:val="00FA0812"/>
    <w:rsid w:val="00FA2FBA"/>
    <w:rsid w:val="00FA4196"/>
    <w:rsid w:val="00FA6E7F"/>
    <w:rsid w:val="00FA7B81"/>
    <w:rsid w:val="00FB38A1"/>
    <w:rsid w:val="00FB54A8"/>
    <w:rsid w:val="00FC0DDC"/>
    <w:rsid w:val="00FC3FE4"/>
    <w:rsid w:val="00FC5E14"/>
    <w:rsid w:val="00FC5F70"/>
    <w:rsid w:val="00FC6CE2"/>
    <w:rsid w:val="00FD0651"/>
    <w:rsid w:val="00FD1B2F"/>
    <w:rsid w:val="00FD1BA7"/>
    <w:rsid w:val="00FD2529"/>
    <w:rsid w:val="00FD3FC3"/>
    <w:rsid w:val="00FD48CA"/>
    <w:rsid w:val="00FD64D0"/>
    <w:rsid w:val="00FD7550"/>
    <w:rsid w:val="00FD7677"/>
    <w:rsid w:val="00FD7D81"/>
    <w:rsid w:val="00FE07A8"/>
    <w:rsid w:val="00FE2121"/>
    <w:rsid w:val="00FE3EB3"/>
    <w:rsid w:val="00FE433D"/>
    <w:rsid w:val="00FE45B9"/>
    <w:rsid w:val="00FE4A9E"/>
    <w:rsid w:val="00FE4DD3"/>
    <w:rsid w:val="00FE6D9D"/>
    <w:rsid w:val="00FF00EF"/>
    <w:rsid w:val="00FF027B"/>
    <w:rsid w:val="00FF3541"/>
    <w:rsid w:val="00FF5767"/>
    <w:rsid w:val="017EB1B8"/>
    <w:rsid w:val="04C603AB"/>
    <w:rsid w:val="06FB5F36"/>
    <w:rsid w:val="077CA097"/>
    <w:rsid w:val="0C94B08F"/>
    <w:rsid w:val="10DF93CC"/>
    <w:rsid w:val="11ACF335"/>
    <w:rsid w:val="1265D112"/>
    <w:rsid w:val="12DC4A94"/>
    <w:rsid w:val="157E6212"/>
    <w:rsid w:val="17B7C063"/>
    <w:rsid w:val="17D70D36"/>
    <w:rsid w:val="1BEB5B2A"/>
    <w:rsid w:val="1C791A5A"/>
    <w:rsid w:val="1DE44FAC"/>
    <w:rsid w:val="1E4E6192"/>
    <w:rsid w:val="21E79C38"/>
    <w:rsid w:val="240E7E47"/>
    <w:rsid w:val="24984C5F"/>
    <w:rsid w:val="252B3496"/>
    <w:rsid w:val="2567CD9C"/>
    <w:rsid w:val="28183EB4"/>
    <w:rsid w:val="28D4114F"/>
    <w:rsid w:val="290AF52F"/>
    <w:rsid w:val="29113176"/>
    <w:rsid w:val="2C3113FF"/>
    <w:rsid w:val="2CB3B23F"/>
    <w:rsid w:val="2E19434A"/>
    <w:rsid w:val="2EDAA918"/>
    <w:rsid w:val="2EE02B57"/>
    <w:rsid w:val="2EEBB225"/>
    <w:rsid w:val="33B97C01"/>
    <w:rsid w:val="39477A39"/>
    <w:rsid w:val="3CDB49CF"/>
    <w:rsid w:val="44646884"/>
    <w:rsid w:val="48DAEE67"/>
    <w:rsid w:val="48EB3E4B"/>
    <w:rsid w:val="49C21560"/>
    <w:rsid w:val="4BE39D92"/>
    <w:rsid w:val="4EB3FE27"/>
    <w:rsid w:val="5030A2B8"/>
    <w:rsid w:val="56661376"/>
    <w:rsid w:val="5B5A122B"/>
    <w:rsid w:val="5CF5D588"/>
    <w:rsid w:val="60F54BFA"/>
    <w:rsid w:val="61B664D6"/>
    <w:rsid w:val="620CC612"/>
    <w:rsid w:val="64995063"/>
    <w:rsid w:val="6926A939"/>
    <w:rsid w:val="723AA7B5"/>
    <w:rsid w:val="7253F8D5"/>
    <w:rsid w:val="762CC2C7"/>
    <w:rsid w:val="7A66BD34"/>
    <w:rsid w:val="7A781882"/>
    <w:rsid w:val="7EDC8B9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169EB"/>
  <w15:chartTrackingRefBased/>
  <w15:docId w15:val="{F89D412F-2D12-479C-8662-C1DB116F777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ID"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40843"/>
    <w:pPr>
      <w:adjustRightInd w:val="0"/>
      <w:snapToGrid w:val="0"/>
      <w:spacing w:after="0" w:line="276" w:lineRule="auto"/>
    </w:pPr>
    <w:rPr>
      <w:rFonts w:ascii="DIN 2014" w:hAnsi="DIN 2014" w:cs="Times New Roman (Body CS)"/>
      <w:sz w:val="18"/>
      <w:lang w:val="en-US"/>
    </w:rPr>
  </w:style>
  <w:style w:type="paragraph" w:styleId="Heading1">
    <w:name w:val="heading 1"/>
    <w:basedOn w:val="Normal"/>
    <w:next w:val="Normal"/>
    <w:link w:val="Heading1Char"/>
    <w:uiPriority w:val="9"/>
    <w:qFormat/>
    <w:rsid w:val="00826658"/>
    <w:pPr>
      <w:keepNext/>
      <w:keepLines/>
      <w:spacing w:before="240"/>
      <w:outlineLvl w:val="0"/>
    </w:pPr>
    <w:rPr>
      <w:rFonts w:asciiTheme="majorHAnsi" w:hAnsiTheme="majorHAnsi" w:eastAsiaTheme="majorEastAsia" w:cstheme="majorBidi"/>
      <w:color w:val="AA550C" w:themeColor="accent1" w:themeShade="BF"/>
      <w:sz w:val="32"/>
      <w:szCs w:val="32"/>
    </w:rPr>
  </w:style>
  <w:style w:type="paragraph" w:styleId="Heading2">
    <w:name w:val="heading 2"/>
    <w:basedOn w:val="Normal"/>
    <w:next w:val="Normal"/>
    <w:link w:val="Heading2Char"/>
    <w:uiPriority w:val="9"/>
    <w:unhideWhenUsed/>
    <w:qFormat/>
    <w:rsid w:val="006B3AA3"/>
    <w:pPr>
      <w:keepNext/>
      <w:keepLines/>
      <w:spacing w:before="40"/>
      <w:outlineLvl w:val="1"/>
    </w:pPr>
    <w:rPr>
      <w:rFonts w:asciiTheme="majorHAnsi" w:hAnsiTheme="majorHAnsi" w:eastAsiaTheme="majorEastAsia" w:cstheme="majorBidi"/>
      <w:color w:val="AA550C" w:themeColor="accent1" w:themeShade="BF"/>
      <w:sz w:val="26"/>
      <w:szCs w:val="26"/>
    </w:rPr>
  </w:style>
  <w:style w:type="paragraph" w:styleId="Heading3">
    <w:name w:val="heading 3"/>
    <w:basedOn w:val="Normal"/>
    <w:next w:val="Normal"/>
    <w:link w:val="Heading3Char"/>
    <w:uiPriority w:val="9"/>
    <w:unhideWhenUsed/>
    <w:qFormat/>
    <w:rsid w:val="006B3AA3"/>
    <w:pPr>
      <w:keepNext/>
      <w:keepLines/>
      <w:spacing w:before="40"/>
      <w:outlineLvl w:val="2"/>
    </w:pPr>
    <w:rPr>
      <w:rFonts w:asciiTheme="majorHAnsi" w:hAnsiTheme="majorHAnsi" w:eastAsiaTheme="majorEastAsia" w:cstheme="majorBidi"/>
      <w:color w:val="713908" w:themeColor="accent1" w:themeShade="7F"/>
      <w:sz w:val="24"/>
    </w:rPr>
  </w:style>
  <w:style w:type="paragraph" w:styleId="Heading4">
    <w:name w:val="heading 4"/>
    <w:basedOn w:val="Normal"/>
    <w:next w:val="Normal"/>
    <w:link w:val="Heading4Char"/>
    <w:uiPriority w:val="9"/>
    <w:unhideWhenUsed/>
    <w:qFormat/>
    <w:rsid w:val="006F7748"/>
    <w:pPr>
      <w:keepNext/>
      <w:keepLines/>
      <w:spacing w:before="40"/>
      <w:outlineLvl w:val="3"/>
    </w:pPr>
    <w:rPr>
      <w:rFonts w:asciiTheme="majorHAnsi" w:hAnsiTheme="majorHAnsi" w:eastAsiaTheme="majorEastAsia" w:cstheme="majorBidi"/>
      <w:i/>
      <w:iCs/>
      <w:color w:val="AA550C" w:themeColor="accent1" w:themeShade="BF"/>
    </w:rPr>
  </w:style>
  <w:style w:type="paragraph" w:styleId="Heading5">
    <w:name w:val="heading 5"/>
    <w:basedOn w:val="Normal"/>
    <w:next w:val="Normal"/>
    <w:link w:val="Heading5Char"/>
    <w:uiPriority w:val="9"/>
    <w:unhideWhenUsed/>
    <w:qFormat/>
    <w:rsid w:val="009F59D0"/>
    <w:pPr>
      <w:keepNext/>
      <w:keepLines/>
      <w:spacing w:before="40"/>
      <w:outlineLvl w:val="4"/>
    </w:pPr>
    <w:rPr>
      <w:rFonts w:asciiTheme="majorHAnsi" w:hAnsiTheme="majorHAnsi" w:eastAsiaTheme="majorEastAsia" w:cstheme="majorBidi"/>
      <w:color w:val="AA550C" w:themeColor="accent1" w:themeShade="BF"/>
    </w:rPr>
  </w:style>
  <w:style w:type="paragraph" w:styleId="Heading6">
    <w:name w:val="heading 6"/>
    <w:basedOn w:val="Normal"/>
    <w:next w:val="Normal"/>
    <w:link w:val="Heading6Char"/>
    <w:uiPriority w:val="9"/>
    <w:unhideWhenUsed/>
    <w:qFormat/>
    <w:rsid w:val="00511442"/>
    <w:pPr>
      <w:spacing w:after="120" w:line="280" w:lineRule="exact"/>
      <w:outlineLvl w:val="5"/>
    </w:pPr>
    <w:rPr>
      <w:rFonts w:ascii="DIN 2014 Light" w:hAnsi="DIN 2014 Light"/>
    </w:rPr>
  </w:style>
  <w:style w:type="paragraph" w:styleId="Heading7">
    <w:name w:val="heading 7"/>
    <w:basedOn w:val="Normal"/>
    <w:next w:val="Normal"/>
    <w:link w:val="Heading7Char"/>
    <w:uiPriority w:val="9"/>
    <w:unhideWhenUsed/>
    <w:qFormat/>
    <w:rsid w:val="00511442"/>
    <w:pPr>
      <w:keepNext/>
      <w:keepLines/>
      <w:spacing w:before="40"/>
      <w:outlineLvl w:val="6"/>
    </w:pPr>
    <w:rPr>
      <w:rFonts w:asciiTheme="majorHAnsi" w:hAnsiTheme="majorHAnsi" w:eastAsiaTheme="majorEastAsia" w:cstheme="majorBidi"/>
      <w:i/>
      <w:iCs/>
      <w:color w:val="713908" w:themeColor="accent1" w:themeShade="7F"/>
    </w:rPr>
  </w:style>
  <w:style w:type="paragraph" w:styleId="Heading8">
    <w:name w:val="heading 8"/>
    <w:basedOn w:val="Normal"/>
    <w:next w:val="Normal"/>
    <w:link w:val="Heading8Char"/>
    <w:uiPriority w:val="9"/>
    <w:unhideWhenUsed/>
    <w:qFormat/>
    <w:rsid w:val="00E974AA"/>
    <w:pPr>
      <w:keepNext/>
      <w:keepLines/>
      <w:spacing w:before="40"/>
      <w:outlineLvl w:val="7"/>
    </w:pPr>
    <w:rPr>
      <w:rFonts w:asciiTheme="majorHAnsi" w:hAnsiTheme="majorHAnsi" w:eastAsiaTheme="majorEastAsia" w:cstheme="majorBidi"/>
      <w:color w:val="404C53" w:themeColor="text1" w:themeTint="D8"/>
      <w:sz w:val="21"/>
      <w:szCs w:val="21"/>
    </w:rPr>
  </w:style>
  <w:style w:type="paragraph" w:styleId="Heading9">
    <w:name w:val="heading 9"/>
    <w:basedOn w:val="Normal"/>
    <w:next w:val="Normal"/>
    <w:link w:val="Heading9Char"/>
    <w:uiPriority w:val="9"/>
    <w:unhideWhenUsed/>
    <w:qFormat/>
    <w:rsid w:val="00A02C4B"/>
    <w:pPr>
      <w:keepNext/>
      <w:keepLines/>
      <w:spacing w:before="40"/>
      <w:outlineLvl w:val="8"/>
    </w:pPr>
    <w:rPr>
      <w:rFonts w:asciiTheme="majorHAnsi" w:hAnsiTheme="majorHAnsi" w:eastAsiaTheme="majorEastAsia" w:cstheme="majorBidi"/>
      <w:i/>
      <w:iCs/>
      <w:color w:val="404C53"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05396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BB17FB"/>
    <w:rPr>
      <w:rFonts w:ascii="Times New Roman" w:hAnsi="Times New Roman" w:cs="Times New Roman"/>
      <w:szCs w:val="18"/>
    </w:rPr>
  </w:style>
  <w:style w:type="character" w:styleId="BalloonTextChar" w:customStyle="1">
    <w:name w:val="Balloon Text Char"/>
    <w:basedOn w:val="DefaultParagraphFont"/>
    <w:link w:val="BalloonText"/>
    <w:uiPriority w:val="99"/>
    <w:semiHidden/>
    <w:rsid w:val="00BB17FB"/>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837E85"/>
    <w:rPr>
      <w:color w:val="605E5C"/>
      <w:shd w:val="clear" w:color="auto" w:fill="E1DFDD"/>
    </w:rPr>
  </w:style>
  <w:style w:type="character" w:styleId="FollowedHyperlink">
    <w:name w:val="FollowedHyperlink"/>
    <w:basedOn w:val="DefaultParagraphFont"/>
    <w:uiPriority w:val="99"/>
    <w:semiHidden/>
    <w:unhideWhenUsed/>
    <w:rsid w:val="00837E85"/>
    <w:rPr>
      <w:color w:val="FFA700" w:themeColor="followedHyperlink"/>
      <w:u w:val="single"/>
    </w:rPr>
  </w:style>
  <w:style w:type="character" w:styleId="Heading8Char" w:customStyle="1">
    <w:name w:val="Heading 8 Char"/>
    <w:basedOn w:val="DefaultParagraphFont"/>
    <w:link w:val="Heading8"/>
    <w:uiPriority w:val="9"/>
    <w:rsid w:val="00E974AA"/>
    <w:rPr>
      <w:rFonts w:asciiTheme="majorHAnsi" w:hAnsiTheme="majorHAnsi" w:eastAsiaTheme="majorEastAsia" w:cstheme="majorBidi"/>
      <w:color w:val="404C53" w:themeColor="text1" w:themeTint="D8"/>
      <w:sz w:val="21"/>
      <w:szCs w:val="21"/>
    </w:rPr>
  </w:style>
  <w:style w:type="paragraph" w:styleId="Style1" w:customStyle="1">
    <w:name w:val="Style1"/>
    <w:basedOn w:val="Normal"/>
    <w:link w:val="Style1Char"/>
    <w:autoRedefine/>
    <w:qFormat/>
    <w:rsid w:val="002D41FC"/>
    <w:pPr>
      <w:spacing w:before="60" w:after="20" w:line="240" w:lineRule="auto"/>
      <w:ind w:left="43"/>
    </w:pPr>
    <w:rPr>
      <w:color w:val="3C4E56"/>
      <w:sz w:val="17"/>
    </w:rPr>
  </w:style>
  <w:style w:type="paragraph" w:styleId="BodyText">
    <w:name w:val="Body Text"/>
    <w:basedOn w:val="Normal"/>
    <w:link w:val="BodyTextChar"/>
    <w:uiPriority w:val="99"/>
    <w:semiHidden/>
    <w:unhideWhenUsed/>
    <w:rsid w:val="00A02C4B"/>
    <w:pPr>
      <w:spacing w:after="120"/>
    </w:pPr>
  </w:style>
  <w:style w:type="character" w:styleId="BodyTextChar" w:customStyle="1">
    <w:name w:val="Body Text Char"/>
    <w:basedOn w:val="DefaultParagraphFont"/>
    <w:link w:val="BodyText"/>
    <w:uiPriority w:val="99"/>
    <w:semiHidden/>
    <w:rsid w:val="00A02C4B"/>
    <w:rPr>
      <w:rFonts w:ascii="DIN 2014" w:hAnsi="DIN 2014" w:cs="Times New Roman (Body CS)"/>
      <w:sz w:val="18"/>
    </w:rPr>
  </w:style>
  <w:style w:type="character" w:styleId="Style1Char" w:customStyle="1">
    <w:name w:val="Style1 Char"/>
    <w:basedOn w:val="DefaultParagraphFont"/>
    <w:link w:val="Style1"/>
    <w:rsid w:val="002D41FC"/>
    <w:rPr>
      <w:rFonts w:ascii="DIN 2014" w:hAnsi="DIN 2014" w:cs="Times New Roman (Body CS)"/>
      <w:color w:val="3C4E56"/>
      <w:sz w:val="17"/>
    </w:rPr>
  </w:style>
  <w:style w:type="paragraph" w:styleId="Emptytext" w:customStyle="1">
    <w:name w:val="Empty text"/>
    <w:qFormat/>
    <w:rsid w:val="004C21E1"/>
    <w:rPr>
      <w:rFonts w:ascii="Roboto" w:hAnsi="Roboto"/>
      <w:sz w:val="4"/>
    </w:rPr>
  </w:style>
  <w:style w:type="character" w:styleId="Heading9Char" w:customStyle="1">
    <w:name w:val="Heading 9 Char"/>
    <w:basedOn w:val="DefaultParagraphFont"/>
    <w:link w:val="Heading9"/>
    <w:uiPriority w:val="9"/>
    <w:rsid w:val="00A02C4B"/>
    <w:rPr>
      <w:rFonts w:asciiTheme="majorHAnsi" w:hAnsiTheme="majorHAnsi" w:eastAsiaTheme="majorEastAsia" w:cstheme="majorBidi"/>
      <w:i/>
      <w:iCs/>
      <w:color w:val="404C53" w:themeColor="text1" w:themeTint="D8"/>
      <w:sz w:val="21"/>
      <w:szCs w:val="21"/>
    </w:rPr>
  </w:style>
  <w:style w:type="character" w:styleId="Hyperlink">
    <w:name w:val="Hyperlink"/>
    <w:basedOn w:val="DefaultParagraphFont"/>
    <w:uiPriority w:val="99"/>
    <w:unhideWhenUsed/>
    <w:rsid w:val="00EE46C5"/>
    <w:rPr>
      <w:color w:val="6B9F25" w:themeColor="hyperlink"/>
      <w:u w:val="single"/>
    </w:rPr>
  </w:style>
  <w:style w:type="paragraph" w:styleId="TableHeading" w:customStyle="1">
    <w:name w:val="Table Heading"/>
    <w:basedOn w:val="Heading1-left"/>
    <w:qFormat/>
    <w:rsid w:val="00D77FAB"/>
  </w:style>
  <w:style w:type="table" w:styleId="GridTable1Light">
    <w:name w:val="Grid Table 1 Light"/>
    <w:basedOn w:val="TableNormal"/>
    <w:uiPriority w:val="46"/>
    <w:rsid w:val="00184B94"/>
    <w:pPr>
      <w:spacing w:after="0" w:line="240" w:lineRule="auto"/>
    </w:pPr>
    <w:tblPr>
      <w:tblStyleRowBandSize w:val="1"/>
      <w:tblStyleColBandSize w:val="1"/>
      <w:tblBorders>
        <w:top w:val="single" w:color="9EACB4" w:themeColor="text1" w:themeTint="66" w:sz="4" w:space="0"/>
        <w:left w:val="single" w:color="9EACB4" w:themeColor="text1" w:themeTint="66" w:sz="4" w:space="0"/>
        <w:bottom w:val="single" w:color="9EACB4" w:themeColor="text1" w:themeTint="66" w:sz="4" w:space="0"/>
        <w:right w:val="single" w:color="9EACB4" w:themeColor="text1" w:themeTint="66" w:sz="4" w:space="0"/>
        <w:insideH w:val="single" w:color="9EACB4" w:themeColor="text1" w:themeTint="66" w:sz="4" w:space="0"/>
        <w:insideV w:val="single" w:color="9EACB4" w:themeColor="text1" w:themeTint="66" w:sz="4" w:space="0"/>
      </w:tblBorders>
    </w:tblPr>
    <w:tblStylePr w:type="firstRow">
      <w:rPr>
        <w:b/>
        <w:bCs/>
      </w:rPr>
      <w:tblPr/>
      <w:tcPr>
        <w:tcBorders>
          <w:bottom w:val="single" w:color="6E838F" w:themeColor="text1" w:themeTint="99" w:sz="12" w:space="0"/>
        </w:tcBorders>
      </w:tcPr>
    </w:tblStylePr>
    <w:tblStylePr w:type="lastRow">
      <w:rPr>
        <w:b/>
        <w:bCs/>
      </w:rPr>
      <w:tblPr/>
      <w:tcPr>
        <w:tcBorders>
          <w:top w:val="double" w:color="6E838F" w:themeColor="text1" w:themeTint="99" w:sz="2" w:space="0"/>
        </w:tcBorders>
      </w:tcPr>
    </w:tblStylePr>
    <w:tblStylePr w:type="firstCol">
      <w:rPr>
        <w:b/>
        <w:bCs/>
      </w:rPr>
    </w:tblStylePr>
    <w:tblStylePr w:type="lastCol">
      <w:rPr>
        <w:b/>
        <w:bCs/>
      </w:rPr>
    </w:tblStylePr>
  </w:style>
  <w:style w:type="table" w:styleId="PlainTable3">
    <w:name w:val="Plain Table 3"/>
    <w:basedOn w:val="TableNormal"/>
    <w:uiPriority w:val="43"/>
    <w:rsid w:val="00184B94"/>
    <w:pPr>
      <w:spacing w:after="0" w:line="240" w:lineRule="auto"/>
    </w:pPr>
    <w:tblPr>
      <w:tblStyleRowBandSize w:val="1"/>
      <w:tblStyleColBandSize w:val="1"/>
    </w:tblPr>
    <w:tblStylePr w:type="firstRow">
      <w:rPr>
        <w:b/>
        <w:bCs/>
        <w:caps/>
      </w:rPr>
      <w:tblPr/>
      <w:tcPr>
        <w:tcBorders>
          <w:bottom w:val="single" w:color="8597A2"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8597A2"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eading1Char" w:customStyle="1">
    <w:name w:val="Heading 1 Char"/>
    <w:basedOn w:val="DefaultParagraphFont"/>
    <w:link w:val="Heading1"/>
    <w:uiPriority w:val="9"/>
    <w:rsid w:val="00826658"/>
    <w:rPr>
      <w:rFonts w:asciiTheme="majorHAnsi" w:hAnsiTheme="majorHAnsi" w:eastAsiaTheme="majorEastAsia" w:cstheme="majorBidi"/>
      <w:color w:val="AA550C" w:themeColor="accent1" w:themeShade="BF"/>
      <w:sz w:val="32"/>
      <w:szCs w:val="32"/>
    </w:rPr>
  </w:style>
  <w:style w:type="paragraph" w:styleId="Heading1-left" w:customStyle="1">
    <w:name w:val="Heading 1 - left"/>
    <w:basedOn w:val="Normal"/>
    <w:next w:val="Normal"/>
    <w:autoRedefine/>
    <w:rsid w:val="006E61EC"/>
    <w:pPr>
      <w:spacing w:after="120" w:line="420" w:lineRule="exact"/>
    </w:pPr>
    <w:rPr>
      <w:rFonts w:ascii="Arboria Medium" w:hAnsi="Arboria Medium"/>
      <w:smallCaps/>
      <w:color w:val="7C6600" w:themeColor="accent6" w:themeShade="80"/>
      <w:spacing w:val="46"/>
      <w:sz w:val="32"/>
      <w:szCs w:val="32"/>
      <w14:textOutline w14:w="0" w14:cap="flat" w14:cmpd="sng" w14:algn="ctr">
        <w14:noFill/>
        <w14:prstDash w14:val="solid"/>
        <w14:round/>
      </w14:textOutline>
    </w:rPr>
  </w:style>
  <w:style w:type="table" w:styleId="GridTable1Light-Accent2">
    <w:name w:val="Grid Table 1 Light Accent 2"/>
    <w:basedOn w:val="TableNormal"/>
    <w:uiPriority w:val="46"/>
    <w:rsid w:val="00184B94"/>
    <w:pPr>
      <w:spacing w:after="0" w:line="240" w:lineRule="auto"/>
    </w:pPr>
    <w:tblPr>
      <w:tblStyleRowBandSize w:val="1"/>
      <w:tblStyleColBandSize w:val="1"/>
      <w:tblBorders>
        <w:top w:val="single" w:color="E59CA4" w:themeColor="accent2" w:themeTint="66" w:sz="4" w:space="0"/>
        <w:left w:val="single" w:color="E59CA4" w:themeColor="accent2" w:themeTint="66" w:sz="4" w:space="0"/>
        <w:bottom w:val="single" w:color="E59CA4" w:themeColor="accent2" w:themeTint="66" w:sz="4" w:space="0"/>
        <w:right w:val="single" w:color="E59CA4" w:themeColor="accent2" w:themeTint="66" w:sz="4" w:space="0"/>
        <w:insideH w:val="single" w:color="E59CA4" w:themeColor="accent2" w:themeTint="66" w:sz="4" w:space="0"/>
        <w:insideV w:val="single" w:color="E59CA4" w:themeColor="accent2" w:themeTint="66" w:sz="4" w:space="0"/>
      </w:tblBorders>
    </w:tblPr>
    <w:tblStylePr w:type="firstRow">
      <w:rPr>
        <w:b/>
        <w:bCs/>
      </w:rPr>
      <w:tblPr/>
      <w:tcPr>
        <w:tcBorders>
          <w:bottom w:val="single" w:color="D86B77" w:themeColor="accent2" w:themeTint="99" w:sz="12" w:space="0"/>
        </w:tcBorders>
      </w:tcPr>
    </w:tblStylePr>
    <w:tblStylePr w:type="lastRow">
      <w:rPr>
        <w:b/>
        <w:bCs/>
      </w:rPr>
      <w:tblPr/>
      <w:tcPr>
        <w:tcBorders>
          <w:top w:val="double" w:color="D86B77" w:themeColor="accent2"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84B94"/>
    <w:pPr>
      <w:spacing w:after="0" w:line="240" w:lineRule="auto"/>
    </w:pPr>
    <w:tblPr>
      <w:tblStyleRowBandSize w:val="1"/>
      <w:tblStyleColBandSize w:val="1"/>
      <w:tblBorders>
        <w:top w:val="single" w:color="FFEC96" w:themeColor="accent6" w:themeTint="66" w:sz="4" w:space="0"/>
        <w:left w:val="single" w:color="FFEC96" w:themeColor="accent6" w:themeTint="66" w:sz="4" w:space="0"/>
        <w:bottom w:val="single" w:color="FFEC96" w:themeColor="accent6" w:themeTint="66" w:sz="4" w:space="0"/>
        <w:right w:val="single" w:color="FFEC96" w:themeColor="accent6" w:themeTint="66" w:sz="4" w:space="0"/>
        <w:insideH w:val="single" w:color="FFEC96" w:themeColor="accent6" w:themeTint="66" w:sz="4" w:space="0"/>
        <w:insideV w:val="single" w:color="FFEC96" w:themeColor="accent6" w:themeTint="66" w:sz="4" w:space="0"/>
      </w:tblBorders>
    </w:tblPr>
    <w:tblStylePr w:type="firstRow">
      <w:rPr>
        <w:b/>
        <w:bCs/>
      </w:rPr>
      <w:tblPr/>
      <w:tcPr>
        <w:tcBorders>
          <w:bottom w:val="single" w:color="FFE361" w:themeColor="accent6" w:themeTint="99" w:sz="12" w:space="0"/>
        </w:tcBorders>
      </w:tcPr>
    </w:tblStylePr>
    <w:tblStylePr w:type="lastRow">
      <w:rPr>
        <w:b/>
        <w:bCs/>
      </w:rPr>
      <w:tblPr/>
      <w:tcPr>
        <w:tcBorders>
          <w:top w:val="double" w:color="FFE361" w:themeColor="accent6" w:themeTint="99" w:sz="2" w:space="0"/>
        </w:tcBorders>
      </w:tcPr>
    </w:tblStylePr>
    <w:tblStylePr w:type="firstCol">
      <w:rPr>
        <w:b/>
        <w:bCs/>
      </w:rPr>
    </w:tblStylePr>
    <w:tblStylePr w:type="lastCol">
      <w:rPr>
        <w:b/>
        <w:bCs/>
      </w:rPr>
    </w:tblStylePr>
  </w:style>
  <w:style w:type="paragraph" w:styleId="Title">
    <w:name w:val="Title"/>
    <w:aliases w:val="Meeting Title"/>
    <w:basedOn w:val="Normal"/>
    <w:next w:val="Normal"/>
    <w:link w:val="TitleChar"/>
    <w:autoRedefine/>
    <w:uiPriority w:val="10"/>
    <w:rsid w:val="004D7A34"/>
    <w:pPr>
      <w:spacing w:before="120" w:after="360"/>
      <w:ind w:left="43"/>
    </w:pPr>
    <w:rPr>
      <w:rFonts w:ascii="Arboria Book" w:hAnsi="Arboria Book"/>
      <w:sz w:val="24"/>
      <w:szCs w:val="30"/>
    </w:rPr>
  </w:style>
  <w:style w:type="character" w:styleId="TitleChar" w:customStyle="1">
    <w:name w:val="Title Char"/>
    <w:aliases w:val="Meeting Title Char"/>
    <w:basedOn w:val="DefaultParagraphFont"/>
    <w:link w:val="Title"/>
    <w:uiPriority w:val="10"/>
    <w:rsid w:val="004D7A34"/>
    <w:rPr>
      <w:rFonts w:ascii="Arboria Book" w:hAnsi="Arboria Book" w:cs="Times New Roman (Body CS)"/>
      <w:szCs w:val="30"/>
    </w:rPr>
  </w:style>
  <w:style w:type="character" w:styleId="Heading2Char" w:customStyle="1">
    <w:name w:val="Heading 2 Char"/>
    <w:basedOn w:val="DefaultParagraphFont"/>
    <w:link w:val="Heading2"/>
    <w:uiPriority w:val="9"/>
    <w:rsid w:val="006B3AA3"/>
    <w:rPr>
      <w:rFonts w:asciiTheme="majorHAnsi" w:hAnsiTheme="majorHAnsi" w:eastAsiaTheme="majorEastAsia" w:cstheme="majorBidi"/>
      <w:color w:val="AA550C" w:themeColor="accent1" w:themeShade="BF"/>
      <w:sz w:val="26"/>
      <w:szCs w:val="26"/>
    </w:rPr>
  </w:style>
  <w:style w:type="character" w:styleId="Heading3Char" w:customStyle="1">
    <w:name w:val="Heading 3 Char"/>
    <w:basedOn w:val="DefaultParagraphFont"/>
    <w:link w:val="Heading3"/>
    <w:uiPriority w:val="9"/>
    <w:rsid w:val="006B3AA3"/>
    <w:rPr>
      <w:rFonts w:asciiTheme="majorHAnsi" w:hAnsiTheme="majorHAnsi" w:eastAsiaTheme="majorEastAsia" w:cstheme="majorBidi"/>
      <w:color w:val="713908" w:themeColor="accent1" w:themeShade="7F"/>
    </w:rPr>
  </w:style>
  <w:style w:type="paragraph" w:styleId="Header">
    <w:name w:val="header"/>
    <w:basedOn w:val="Normal"/>
    <w:link w:val="HeaderChar"/>
    <w:uiPriority w:val="99"/>
    <w:unhideWhenUsed/>
    <w:rsid w:val="007E7F61"/>
    <w:pPr>
      <w:tabs>
        <w:tab w:val="center" w:pos="4680"/>
        <w:tab w:val="right" w:pos="9360"/>
      </w:tabs>
      <w:spacing w:line="240" w:lineRule="auto"/>
    </w:pPr>
  </w:style>
  <w:style w:type="character" w:styleId="HeaderChar" w:customStyle="1">
    <w:name w:val="Header Char"/>
    <w:basedOn w:val="DefaultParagraphFont"/>
    <w:link w:val="Header"/>
    <w:uiPriority w:val="99"/>
    <w:rsid w:val="007E7F61"/>
    <w:rPr>
      <w:rFonts w:ascii="Roboto" w:hAnsi="Roboto"/>
      <w:sz w:val="16"/>
    </w:rPr>
  </w:style>
  <w:style w:type="paragraph" w:styleId="Footer">
    <w:name w:val="footer"/>
    <w:basedOn w:val="Normal"/>
    <w:link w:val="FooterChar"/>
    <w:uiPriority w:val="99"/>
    <w:unhideWhenUsed/>
    <w:rsid w:val="007E7F61"/>
    <w:pPr>
      <w:tabs>
        <w:tab w:val="center" w:pos="4680"/>
        <w:tab w:val="right" w:pos="9360"/>
      </w:tabs>
      <w:spacing w:line="240" w:lineRule="auto"/>
    </w:pPr>
  </w:style>
  <w:style w:type="character" w:styleId="FooterChar" w:customStyle="1">
    <w:name w:val="Footer Char"/>
    <w:basedOn w:val="DefaultParagraphFont"/>
    <w:link w:val="Footer"/>
    <w:uiPriority w:val="99"/>
    <w:rsid w:val="007E7F61"/>
    <w:rPr>
      <w:rFonts w:ascii="Roboto" w:hAnsi="Roboto"/>
      <w:sz w:val="16"/>
    </w:rPr>
  </w:style>
  <w:style w:type="paragraph" w:styleId="Subtitle">
    <w:name w:val="Subtitle"/>
    <w:basedOn w:val="Normal"/>
    <w:next w:val="Normal"/>
    <w:link w:val="SubtitleChar"/>
    <w:uiPriority w:val="11"/>
    <w:qFormat/>
    <w:rsid w:val="006F7748"/>
    <w:pPr>
      <w:numPr>
        <w:ilvl w:val="1"/>
      </w:numPr>
      <w:spacing w:after="160"/>
    </w:pPr>
    <w:rPr>
      <w:rFonts w:asciiTheme="minorHAnsi" w:hAnsiTheme="minorHAnsi" w:eastAsiaTheme="minorEastAsia"/>
      <w:color w:val="657884" w:themeColor="text1" w:themeTint="A5"/>
      <w:spacing w:val="15"/>
      <w:sz w:val="22"/>
      <w:szCs w:val="22"/>
    </w:rPr>
  </w:style>
  <w:style w:type="character" w:styleId="SubtitleChar" w:customStyle="1">
    <w:name w:val="Subtitle Char"/>
    <w:basedOn w:val="DefaultParagraphFont"/>
    <w:link w:val="Subtitle"/>
    <w:uiPriority w:val="11"/>
    <w:rsid w:val="006F7748"/>
    <w:rPr>
      <w:rFonts w:eastAsiaTheme="minorEastAsia"/>
      <w:color w:val="657884" w:themeColor="text1" w:themeTint="A5"/>
      <w:spacing w:val="15"/>
      <w:sz w:val="22"/>
      <w:szCs w:val="22"/>
    </w:rPr>
  </w:style>
  <w:style w:type="character" w:styleId="SubtleEmphasis">
    <w:name w:val="Subtle Emphasis"/>
    <w:basedOn w:val="DefaultParagraphFont"/>
    <w:uiPriority w:val="19"/>
    <w:qFormat/>
    <w:rsid w:val="006F7748"/>
    <w:rPr>
      <w:i/>
      <w:iCs/>
      <w:color w:val="52626B" w:themeColor="text1" w:themeTint="BF"/>
    </w:rPr>
  </w:style>
  <w:style w:type="character" w:styleId="Emphasis">
    <w:name w:val="Emphasis"/>
    <w:basedOn w:val="DefaultParagraphFont"/>
    <w:uiPriority w:val="20"/>
    <w:qFormat/>
    <w:rsid w:val="006F7748"/>
    <w:rPr>
      <w:i/>
      <w:iCs/>
    </w:rPr>
  </w:style>
  <w:style w:type="character" w:styleId="Strong">
    <w:name w:val="Strong"/>
    <w:basedOn w:val="DefaultParagraphFont"/>
    <w:uiPriority w:val="22"/>
    <w:qFormat/>
    <w:rsid w:val="006F7748"/>
    <w:rPr>
      <w:b/>
      <w:bCs/>
    </w:rPr>
  </w:style>
  <w:style w:type="paragraph" w:styleId="Quote">
    <w:name w:val="Quote"/>
    <w:basedOn w:val="Normal"/>
    <w:next w:val="Normal"/>
    <w:link w:val="QuoteChar"/>
    <w:uiPriority w:val="29"/>
    <w:qFormat/>
    <w:rsid w:val="006F7748"/>
    <w:pPr>
      <w:spacing w:before="200" w:after="160"/>
      <w:ind w:left="864" w:right="864"/>
      <w:jc w:val="center"/>
    </w:pPr>
    <w:rPr>
      <w:i/>
      <w:iCs/>
      <w:color w:val="52626B" w:themeColor="text1" w:themeTint="BF"/>
    </w:rPr>
  </w:style>
  <w:style w:type="character" w:styleId="QuoteChar" w:customStyle="1">
    <w:name w:val="Quote Char"/>
    <w:basedOn w:val="DefaultParagraphFont"/>
    <w:link w:val="Quote"/>
    <w:uiPriority w:val="29"/>
    <w:rsid w:val="006F7748"/>
    <w:rPr>
      <w:rFonts w:ascii="Roboto" w:hAnsi="Roboto"/>
      <w:i/>
      <w:iCs/>
      <w:color w:val="52626B" w:themeColor="text1" w:themeTint="BF"/>
      <w:sz w:val="16"/>
    </w:rPr>
  </w:style>
  <w:style w:type="character" w:styleId="Heading4Char" w:customStyle="1">
    <w:name w:val="Heading 4 Char"/>
    <w:basedOn w:val="DefaultParagraphFont"/>
    <w:link w:val="Heading4"/>
    <w:uiPriority w:val="9"/>
    <w:rsid w:val="006F7748"/>
    <w:rPr>
      <w:rFonts w:asciiTheme="majorHAnsi" w:hAnsiTheme="majorHAnsi" w:eastAsiaTheme="majorEastAsia" w:cstheme="majorBidi"/>
      <w:i/>
      <w:iCs/>
      <w:color w:val="AA550C" w:themeColor="accent1" w:themeShade="BF"/>
      <w:sz w:val="16"/>
    </w:rPr>
  </w:style>
  <w:style w:type="character" w:styleId="IntenseEmphasis">
    <w:name w:val="Intense Emphasis"/>
    <w:basedOn w:val="DefaultParagraphFont"/>
    <w:uiPriority w:val="21"/>
    <w:qFormat/>
    <w:rsid w:val="006F7748"/>
    <w:rPr>
      <w:i/>
      <w:iCs/>
      <w:color w:val="E47311" w:themeColor="accent1"/>
    </w:rPr>
  </w:style>
  <w:style w:type="character" w:styleId="L1" w:customStyle="1">
    <w:name w:val="L1"/>
    <w:uiPriority w:val="1"/>
    <w:qFormat/>
    <w:rsid w:val="00CA1BA6"/>
    <w:rPr>
      <w:rFonts w:ascii="DIN 2014 Demi" w:hAnsi="DIN 2014 Demi"/>
      <w:b/>
      <w:bCs/>
      <w:i/>
      <w:iCs/>
      <w:smallCaps/>
      <w:color w:val="3C4E56"/>
      <w:spacing w:val="30"/>
      <w:sz w:val="16"/>
      <w:szCs w:val="12"/>
    </w:rPr>
  </w:style>
  <w:style w:type="paragraph" w:styleId="NoSpacing">
    <w:name w:val="No Spacing"/>
    <w:uiPriority w:val="1"/>
    <w:qFormat/>
    <w:rsid w:val="00A61C83"/>
    <w:rPr>
      <w:rFonts w:ascii="Roboto" w:hAnsi="Roboto"/>
      <w:sz w:val="16"/>
    </w:rPr>
  </w:style>
  <w:style w:type="table" w:styleId="GridTable3">
    <w:name w:val="Grid Table 3"/>
    <w:basedOn w:val="TableNormal"/>
    <w:uiPriority w:val="48"/>
    <w:rsid w:val="00184B94"/>
    <w:pPr>
      <w:spacing w:after="0" w:line="240" w:lineRule="auto"/>
    </w:pPr>
    <w:tblPr>
      <w:tblStyleRowBandSize w:val="1"/>
      <w:tblStyleColBandSize w:val="1"/>
      <w:tblBorders>
        <w:top w:val="single" w:color="6E838F" w:themeColor="text1" w:themeTint="99" w:sz="4" w:space="0"/>
        <w:left w:val="single" w:color="6E838F" w:themeColor="text1" w:themeTint="99" w:sz="4" w:space="0"/>
        <w:bottom w:val="single" w:color="6E838F" w:themeColor="text1" w:themeTint="99" w:sz="4" w:space="0"/>
        <w:right w:val="single" w:color="6E838F" w:themeColor="text1" w:themeTint="99" w:sz="4" w:space="0"/>
        <w:insideH w:val="single" w:color="6E838F" w:themeColor="text1" w:themeTint="99" w:sz="4" w:space="0"/>
        <w:insideV w:val="single" w:color="6E838F"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5D9" w:themeFill="text1" w:themeFillTint="33"/>
      </w:tcPr>
    </w:tblStylePr>
    <w:tblStylePr w:type="band1Horz">
      <w:tblPr/>
      <w:tcPr>
        <w:shd w:val="clear" w:color="auto" w:fill="CED5D9" w:themeFill="text1" w:themeFillTint="33"/>
      </w:tcPr>
    </w:tblStylePr>
    <w:tblStylePr w:type="neCell">
      <w:tblPr/>
      <w:tcPr>
        <w:tcBorders>
          <w:bottom w:val="single" w:color="6E838F" w:themeColor="text1" w:themeTint="99" w:sz="4" w:space="0"/>
        </w:tcBorders>
      </w:tcPr>
    </w:tblStylePr>
    <w:tblStylePr w:type="nwCell">
      <w:tblPr/>
      <w:tcPr>
        <w:tcBorders>
          <w:bottom w:val="single" w:color="6E838F" w:themeColor="text1" w:themeTint="99" w:sz="4" w:space="0"/>
        </w:tcBorders>
      </w:tcPr>
    </w:tblStylePr>
    <w:tblStylePr w:type="seCell">
      <w:tblPr/>
      <w:tcPr>
        <w:tcBorders>
          <w:top w:val="single" w:color="6E838F" w:themeColor="text1" w:themeTint="99" w:sz="4" w:space="0"/>
        </w:tcBorders>
      </w:tcPr>
    </w:tblStylePr>
    <w:tblStylePr w:type="swCell">
      <w:tblPr/>
      <w:tcPr>
        <w:tcBorders>
          <w:top w:val="single" w:color="6E838F" w:themeColor="text1" w:themeTint="99" w:sz="4" w:space="0"/>
        </w:tcBorders>
      </w:tcPr>
    </w:tblStylePr>
  </w:style>
  <w:style w:type="table" w:styleId="ListTable6Colorful">
    <w:name w:val="List Table 6 Colorful"/>
    <w:basedOn w:val="TableNormal"/>
    <w:uiPriority w:val="51"/>
    <w:rsid w:val="00184B94"/>
    <w:pPr>
      <w:spacing w:after="0" w:line="240" w:lineRule="auto"/>
    </w:pPr>
    <w:rPr>
      <w:color w:val="242B2F" w:themeColor="text1"/>
    </w:rPr>
    <w:tblPr>
      <w:tblStyleRowBandSize w:val="1"/>
      <w:tblStyleColBandSize w:val="1"/>
      <w:tblBorders>
        <w:top w:val="single" w:color="242B2F" w:themeColor="text1" w:sz="4" w:space="0"/>
        <w:bottom w:val="single" w:color="242B2F" w:themeColor="text1" w:sz="4" w:space="0"/>
      </w:tblBorders>
    </w:tblPr>
    <w:tblStylePr w:type="firstRow">
      <w:rPr>
        <w:b/>
        <w:bCs/>
      </w:rPr>
      <w:tblPr/>
      <w:tcPr>
        <w:tcBorders>
          <w:bottom w:val="single" w:color="242B2F" w:themeColor="text1" w:sz="4" w:space="0"/>
        </w:tcBorders>
      </w:tcPr>
    </w:tblStylePr>
    <w:tblStylePr w:type="lastRow">
      <w:rPr>
        <w:b/>
        <w:bCs/>
      </w:rPr>
      <w:tblPr/>
      <w:tcPr>
        <w:tcBorders>
          <w:top w:val="double" w:color="242B2F" w:themeColor="text1" w:sz="4" w:space="0"/>
        </w:tcBorders>
      </w:tcPr>
    </w:tblStylePr>
    <w:tblStylePr w:type="firstCol">
      <w:rPr>
        <w:b/>
        <w:bCs/>
      </w:rPr>
    </w:tblStylePr>
    <w:tblStylePr w:type="lastCol">
      <w:rPr>
        <w:b/>
        <w:bCs/>
      </w:rPr>
    </w:tblStylePr>
    <w:tblStylePr w:type="band1Vert">
      <w:tblPr/>
      <w:tcPr>
        <w:shd w:val="clear" w:color="auto" w:fill="CED5D9" w:themeFill="text1" w:themeFillTint="33"/>
      </w:tcPr>
    </w:tblStylePr>
    <w:tblStylePr w:type="band1Horz">
      <w:tblPr/>
      <w:tcPr>
        <w:shd w:val="clear" w:color="auto" w:fill="CED5D9" w:themeFill="text1" w:themeFillTint="33"/>
      </w:tcPr>
    </w:tblStylePr>
  </w:style>
  <w:style w:type="table" w:styleId="ListTable6Colorful-Accent1">
    <w:name w:val="List Table 6 Colorful Accent 1"/>
    <w:basedOn w:val="TableNormal"/>
    <w:uiPriority w:val="51"/>
    <w:rsid w:val="00184B94"/>
    <w:pPr>
      <w:spacing w:after="0" w:line="240" w:lineRule="auto"/>
    </w:pPr>
    <w:rPr>
      <w:color w:val="AA550C" w:themeColor="accent1" w:themeShade="BF"/>
    </w:rPr>
    <w:tblPr>
      <w:tblStyleRowBandSize w:val="1"/>
      <w:tblStyleColBandSize w:val="1"/>
      <w:tblBorders>
        <w:top w:val="single" w:color="E47311" w:themeColor="accent1" w:sz="4" w:space="0"/>
        <w:bottom w:val="single" w:color="E47311" w:themeColor="accent1" w:sz="4" w:space="0"/>
      </w:tblBorders>
    </w:tblPr>
    <w:tblStylePr w:type="firstRow">
      <w:rPr>
        <w:b/>
        <w:bCs/>
      </w:rPr>
      <w:tblPr/>
      <w:tcPr>
        <w:tcBorders>
          <w:bottom w:val="single" w:color="E47311" w:themeColor="accent1" w:sz="4" w:space="0"/>
        </w:tcBorders>
      </w:tcPr>
    </w:tblStylePr>
    <w:tblStylePr w:type="lastRow">
      <w:rPr>
        <w:b/>
        <w:bCs/>
      </w:rPr>
      <w:tblPr/>
      <w:tcPr>
        <w:tcBorders>
          <w:top w:val="double" w:color="E47311" w:themeColor="accent1" w:sz="4" w:space="0"/>
        </w:tcBorders>
      </w:tcPr>
    </w:tblStylePr>
    <w:tblStylePr w:type="firstCol">
      <w:rPr>
        <w:b/>
        <w:bCs/>
      </w:rPr>
    </w:tblStylePr>
    <w:tblStylePr w:type="lastCol">
      <w:rPr>
        <w:b/>
        <w:bCs/>
      </w:rPr>
    </w:tblStylePr>
    <w:tblStylePr w:type="band1Vert">
      <w:tblPr/>
      <w:tcPr>
        <w:shd w:val="clear" w:color="auto" w:fill="FBE2CD" w:themeFill="accent1" w:themeFillTint="33"/>
      </w:tcPr>
    </w:tblStylePr>
    <w:tblStylePr w:type="band1Horz">
      <w:tblPr/>
      <w:tcPr>
        <w:shd w:val="clear" w:color="auto" w:fill="FBE2CD" w:themeFill="accent1" w:themeFillTint="33"/>
      </w:tcPr>
    </w:tblStylePr>
  </w:style>
  <w:style w:type="paragraph" w:styleId="BodyCopy2" w:customStyle="1">
    <w:name w:val="Body Copy 2"/>
    <w:link w:val="BodyCopy2Char"/>
    <w:autoRedefine/>
    <w:rsid w:val="00CA1BA6"/>
    <w:pPr>
      <w:snapToGrid w:val="0"/>
      <w:spacing w:before="60" w:after="40" w:line="276" w:lineRule="auto"/>
      <w:ind w:left="43"/>
    </w:pPr>
    <w:rPr>
      <w:rFonts w:ascii="DIN 2014" w:hAnsi="DIN 2014" w:cs="Times New Roman (Body CS)"/>
      <w:sz w:val="18"/>
    </w:rPr>
  </w:style>
  <w:style w:type="character" w:styleId="BodyCopy2Char" w:customStyle="1">
    <w:name w:val="Body Copy 2 Char"/>
    <w:basedOn w:val="DefaultParagraphFont"/>
    <w:link w:val="BodyCopy2"/>
    <w:rsid w:val="00CA1BA6"/>
    <w:rPr>
      <w:rFonts w:ascii="DIN 2014" w:hAnsi="DIN 2014" w:cs="Times New Roman (Body CS)"/>
      <w:sz w:val="18"/>
    </w:rPr>
  </w:style>
  <w:style w:type="table" w:styleId="ListTable6Colorful-Accent3">
    <w:name w:val="List Table 6 Colorful Accent 3"/>
    <w:basedOn w:val="TableNormal"/>
    <w:uiPriority w:val="51"/>
    <w:rsid w:val="00184B94"/>
    <w:pPr>
      <w:spacing w:after="0" w:line="240" w:lineRule="auto"/>
    </w:pPr>
    <w:rPr>
      <w:color w:val="14415C" w:themeColor="accent3" w:themeShade="BF"/>
    </w:rPr>
    <w:tblPr>
      <w:tblStyleRowBandSize w:val="1"/>
      <w:tblStyleColBandSize w:val="1"/>
      <w:tblBorders>
        <w:top w:val="single" w:color="1B587C" w:themeColor="accent3" w:sz="4" w:space="0"/>
        <w:bottom w:val="single" w:color="1B587C" w:themeColor="accent3" w:sz="4" w:space="0"/>
      </w:tblBorders>
    </w:tblPr>
    <w:tblStylePr w:type="firstRow">
      <w:rPr>
        <w:b/>
        <w:bCs/>
      </w:rPr>
      <w:tblPr/>
      <w:tcPr>
        <w:tcBorders>
          <w:bottom w:val="single" w:color="1B587C" w:themeColor="accent3" w:sz="4" w:space="0"/>
        </w:tcBorders>
      </w:tcPr>
    </w:tblStylePr>
    <w:tblStylePr w:type="lastRow">
      <w:rPr>
        <w:b/>
        <w:bCs/>
      </w:rPr>
      <w:tblPr/>
      <w:tcPr>
        <w:tcBorders>
          <w:top w:val="double" w:color="1B587C" w:themeColor="accent3" w:sz="4" w:space="0"/>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5">
    <w:name w:val="List Table 6 Colorful Accent 5"/>
    <w:basedOn w:val="TableNormal"/>
    <w:uiPriority w:val="51"/>
    <w:rsid w:val="00184B94"/>
    <w:pPr>
      <w:spacing w:after="0" w:line="240" w:lineRule="auto"/>
    </w:pPr>
    <w:rPr>
      <w:color w:val="473659" w:themeColor="accent5" w:themeShade="BF"/>
    </w:rPr>
    <w:tblPr>
      <w:tblStyleRowBandSize w:val="1"/>
      <w:tblStyleColBandSize w:val="1"/>
      <w:tblBorders>
        <w:top w:val="single" w:color="604878" w:themeColor="accent5" w:sz="4" w:space="0"/>
        <w:bottom w:val="single" w:color="604878" w:themeColor="accent5" w:sz="4" w:space="0"/>
      </w:tblBorders>
    </w:tblPr>
    <w:tblStylePr w:type="firstRow">
      <w:rPr>
        <w:b/>
        <w:bCs/>
      </w:rPr>
      <w:tblPr/>
      <w:tcPr>
        <w:tcBorders>
          <w:bottom w:val="single" w:color="604878" w:themeColor="accent5" w:sz="4" w:space="0"/>
        </w:tcBorders>
      </w:tcPr>
    </w:tblStylePr>
    <w:tblStylePr w:type="lastRow">
      <w:rPr>
        <w:b/>
        <w:bCs/>
      </w:rPr>
      <w:tblPr/>
      <w:tcPr>
        <w:tcBorders>
          <w:top w:val="double" w:color="604878" w:themeColor="accent5" w:sz="4" w:space="0"/>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character" w:styleId="Heading5Char" w:customStyle="1">
    <w:name w:val="Heading 5 Char"/>
    <w:basedOn w:val="DefaultParagraphFont"/>
    <w:link w:val="Heading5"/>
    <w:uiPriority w:val="9"/>
    <w:rsid w:val="009F59D0"/>
    <w:rPr>
      <w:rFonts w:asciiTheme="majorHAnsi" w:hAnsiTheme="majorHAnsi" w:eastAsiaTheme="majorEastAsia" w:cstheme="majorBidi"/>
      <w:color w:val="AA550C" w:themeColor="accent1" w:themeShade="BF"/>
      <w:sz w:val="18"/>
    </w:rPr>
  </w:style>
  <w:style w:type="character" w:styleId="BookTitle">
    <w:name w:val="Book Title"/>
    <w:basedOn w:val="DefaultParagraphFont"/>
    <w:uiPriority w:val="33"/>
    <w:qFormat/>
    <w:rsid w:val="009F59D0"/>
    <w:rPr>
      <w:b/>
      <w:bCs/>
      <w:i/>
      <w:iCs/>
      <w:spacing w:val="5"/>
    </w:rPr>
  </w:style>
  <w:style w:type="paragraph" w:styleId="ListParagraph">
    <w:name w:val="List Paragraph"/>
    <w:basedOn w:val="Normal"/>
    <w:uiPriority w:val="34"/>
    <w:qFormat/>
    <w:rsid w:val="009F59D0"/>
    <w:pPr>
      <w:ind w:left="720"/>
      <w:contextualSpacing/>
    </w:pPr>
  </w:style>
  <w:style w:type="table" w:styleId="ListTable6Colorful-Accent6">
    <w:name w:val="List Table 6 Colorful Accent 6"/>
    <w:basedOn w:val="TableNormal"/>
    <w:uiPriority w:val="51"/>
    <w:rsid w:val="00184B94"/>
    <w:pPr>
      <w:spacing w:after="0" w:line="240" w:lineRule="auto"/>
    </w:pPr>
    <w:rPr>
      <w:color w:val="B99800" w:themeColor="accent6" w:themeShade="BF"/>
    </w:rPr>
    <w:tblPr>
      <w:tblStyleRowBandSize w:val="1"/>
      <w:tblStyleColBandSize w:val="1"/>
      <w:tblBorders>
        <w:top w:val="single" w:color="F8CD00" w:themeColor="accent6" w:sz="4" w:space="0"/>
        <w:bottom w:val="single" w:color="F8CD00" w:themeColor="accent6" w:sz="4" w:space="0"/>
      </w:tblBorders>
    </w:tblPr>
    <w:tblStylePr w:type="firstRow">
      <w:rPr>
        <w:b/>
        <w:bCs/>
      </w:rPr>
      <w:tblPr/>
      <w:tcPr>
        <w:tcBorders>
          <w:bottom w:val="single" w:color="F8CD00" w:themeColor="accent6" w:sz="4" w:space="0"/>
        </w:tcBorders>
      </w:tcPr>
    </w:tblStylePr>
    <w:tblStylePr w:type="lastRow">
      <w:rPr>
        <w:b/>
        <w:bCs/>
      </w:rPr>
      <w:tblPr/>
      <w:tcPr>
        <w:tcBorders>
          <w:top w:val="double" w:color="F8CD00" w:themeColor="accent6" w:sz="4" w:space="0"/>
        </w:tcBorders>
      </w:tcPr>
    </w:tblStylePr>
    <w:tblStylePr w:type="firstCol">
      <w:rPr>
        <w:b/>
        <w:bCs/>
      </w:rPr>
    </w:tblStylePr>
    <w:tblStylePr w:type="lastCol">
      <w:rPr>
        <w:b/>
        <w:bCs/>
      </w:rPr>
    </w:tblStylePr>
    <w:tblStylePr w:type="band1Vert">
      <w:tblPr/>
      <w:tcPr>
        <w:shd w:val="clear" w:color="auto" w:fill="FFF5CA" w:themeFill="accent6" w:themeFillTint="33"/>
      </w:tcPr>
    </w:tblStylePr>
    <w:tblStylePr w:type="band1Horz">
      <w:tblPr/>
      <w:tcPr>
        <w:shd w:val="clear" w:color="auto" w:fill="FFF5CA" w:themeFill="accent6" w:themeFillTint="33"/>
      </w:tcPr>
    </w:tblStylePr>
  </w:style>
  <w:style w:type="character" w:styleId="Bodycopy" w:customStyle="1">
    <w:name w:val="Body copy"/>
    <w:uiPriority w:val="1"/>
    <w:qFormat/>
    <w:rsid w:val="000E1136"/>
    <w:rPr>
      <w:rFonts w:ascii="DIN 2014 Light" w:hAnsi="DIN 2014 Light"/>
      <w:color w:val="3C4E56"/>
      <w:sz w:val="17"/>
      <w:szCs w:val="17"/>
    </w:rPr>
  </w:style>
  <w:style w:type="numbering" w:styleId="BodyBulletlist" w:customStyle="1">
    <w:name w:val="Body Bullet list"/>
    <w:basedOn w:val="NoList"/>
    <w:uiPriority w:val="99"/>
    <w:rsid w:val="002B28A3"/>
    <w:pPr>
      <w:numPr>
        <w:numId w:val="24"/>
      </w:numPr>
    </w:pPr>
  </w:style>
  <w:style w:type="paragraph" w:styleId="Revision">
    <w:name w:val="Revision"/>
    <w:hidden/>
    <w:uiPriority w:val="99"/>
    <w:semiHidden/>
    <w:rsid w:val="000B1C67"/>
    <w:pPr>
      <w:spacing w:after="0" w:line="240" w:lineRule="auto"/>
    </w:pPr>
    <w:rPr>
      <w:rFonts w:ascii="DIN 2014" w:hAnsi="DIN 2014" w:cs="Times New Roman (Body CS)"/>
      <w:sz w:val="18"/>
    </w:rPr>
  </w:style>
  <w:style w:type="character" w:styleId="Heading6Char" w:customStyle="1">
    <w:name w:val="Heading 6 Char"/>
    <w:basedOn w:val="DefaultParagraphFont"/>
    <w:link w:val="Heading6"/>
    <w:uiPriority w:val="9"/>
    <w:rsid w:val="00511442"/>
    <w:rPr>
      <w:rFonts w:ascii="DIN 2014 Light" w:hAnsi="DIN 2014 Light" w:cs="Times New Roman (Body CS)"/>
      <w:sz w:val="18"/>
    </w:rPr>
  </w:style>
  <w:style w:type="character" w:styleId="Heading7Char" w:customStyle="1">
    <w:name w:val="Heading 7 Char"/>
    <w:basedOn w:val="DefaultParagraphFont"/>
    <w:link w:val="Heading7"/>
    <w:uiPriority w:val="9"/>
    <w:rsid w:val="00511442"/>
    <w:rPr>
      <w:rFonts w:asciiTheme="majorHAnsi" w:hAnsiTheme="majorHAnsi" w:eastAsiaTheme="majorEastAsia" w:cstheme="majorBidi"/>
      <w:i/>
      <w:iCs/>
      <w:color w:val="713908" w:themeColor="accent1" w:themeShade="7F"/>
      <w:sz w:val="18"/>
    </w:rPr>
  </w:style>
  <w:style w:type="table" w:styleId="GridTable4-Accent2">
    <w:name w:val="Grid Table 4 Accent 2"/>
    <w:basedOn w:val="TableNormal"/>
    <w:uiPriority w:val="49"/>
    <w:rsid w:val="00184B94"/>
    <w:pPr>
      <w:spacing w:after="0" w:line="240" w:lineRule="auto"/>
    </w:pPr>
    <w:tblPr>
      <w:tblStyleRowBandSize w:val="1"/>
      <w:tblStyleColBandSize w:val="1"/>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rPr>
      <w:tbl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blPr/>
      <w:tcPr>
        <w:tcBorders>
          <w:top w:val="double" w:color="9F2936" w:themeColor="accent2" w:sz="4" w:space="0"/>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5Dark-Accent3">
    <w:name w:val="Grid Table 5 Dark Accent 3"/>
    <w:basedOn w:val="TableNormal"/>
    <w:uiPriority w:val="50"/>
    <w:rsid w:val="00184B94"/>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3E0F2"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B587C"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B587C"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B587C"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2">
    <w:name w:val="Grid Table 5 Dark Accent 2"/>
    <w:basedOn w:val="TableNormal"/>
    <w:uiPriority w:val="50"/>
    <w:rsid w:val="00184B94"/>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CDD1"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F2936"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F2936"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F2936"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4">
    <w:name w:val="Grid Table 4"/>
    <w:basedOn w:val="TableNormal"/>
    <w:uiPriority w:val="49"/>
    <w:rsid w:val="00184B94"/>
    <w:pPr>
      <w:spacing w:after="0" w:line="240" w:lineRule="auto"/>
    </w:pPr>
    <w:tblPr>
      <w:tblStyleRowBandSize w:val="1"/>
      <w:tblStyleColBandSize w:val="1"/>
      <w:tblBorders>
        <w:top w:val="single" w:color="6E838F" w:themeColor="text1" w:themeTint="99" w:sz="4" w:space="0"/>
        <w:left w:val="single" w:color="6E838F" w:themeColor="text1" w:themeTint="99" w:sz="4" w:space="0"/>
        <w:bottom w:val="single" w:color="6E838F" w:themeColor="text1" w:themeTint="99" w:sz="4" w:space="0"/>
        <w:right w:val="single" w:color="6E838F" w:themeColor="text1" w:themeTint="99" w:sz="4" w:space="0"/>
        <w:insideH w:val="single" w:color="6E838F" w:themeColor="text1" w:themeTint="99" w:sz="4" w:space="0"/>
        <w:insideV w:val="single" w:color="6E838F" w:themeColor="text1" w:themeTint="99" w:sz="4" w:space="0"/>
      </w:tblBorders>
    </w:tblPr>
    <w:tblStylePr w:type="firstRow">
      <w:rPr>
        <w:b/>
        <w:bCs/>
        <w:color w:val="FFFFFF" w:themeColor="background1"/>
      </w:rPr>
      <w:tblPr/>
      <w:tcPr>
        <w:tcBorders>
          <w:top w:val="single" w:color="242B2F" w:themeColor="text1" w:sz="4" w:space="0"/>
          <w:left w:val="single" w:color="242B2F" w:themeColor="text1" w:sz="4" w:space="0"/>
          <w:bottom w:val="single" w:color="242B2F" w:themeColor="text1" w:sz="4" w:space="0"/>
          <w:right w:val="single" w:color="242B2F" w:themeColor="text1" w:sz="4" w:space="0"/>
          <w:insideH w:val="nil"/>
          <w:insideV w:val="nil"/>
        </w:tcBorders>
        <w:shd w:val="clear" w:color="auto" w:fill="242B2F" w:themeFill="text1"/>
      </w:tcPr>
    </w:tblStylePr>
    <w:tblStylePr w:type="lastRow">
      <w:rPr>
        <w:b/>
        <w:bCs/>
      </w:rPr>
      <w:tblPr/>
      <w:tcPr>
        <w:tcBorders>
          <w:top w:val="double" w:color="242B2F" w:themeColor="text1" w:sz="4" w:space="0"/>
        </w:tcBorders>
      </w:tcPr>
    </w:tblStylePr>
    <w:tblStylePr w:type="firstCol">
      <w:rPr>
        <w:b/>
        <w:bCs/>
      </w:rPr>
    </w:tblStylePr>
    <w:tblStylePr w:type="lastCol">
      <w:rPr>
        <w:b/>
        <w:bCs/>
      </w:rPr>
    </w:tblStylePr>
    <w:tblStylePr w:type="band1Vert">
      <w:tblPr/>
      <w:tcPr>
        <w:shd w:val="clear" w:color="auto" w:fill="CED5D9" w:themeFill="text1" w:themeFillTint="33"/>
      </w:tcPr>
    </w:tblStylePr>
    <w:tblStylePr w:type="band1Horz">
      <w:tblPr/>
      <w:tcPr>
        <w:shd w:val="clear" w:color="auto" w:fill="CED5D9" w:themeFill="text1" w:themeFillTint="33"/>
      </w:tcPr>
    </w:tblStylePr>
  </w:style>
  <w:style w:type="table" w:styleId="GridTable2">
    <w:name w:val="Grid Table 2"/>
    <w:basedOn w:val="TableNormal"/>
    <w:uiPriority w:val="47"/>
    <w:rsid w:val="00184B94"/>
    <w:pPr>
      <w:spacing w:after="0" w:line="240" w:lineRule="auto"/>
    </w:pPr>
    <w:tblPr>
      <w:tblStyleRowBandSize w:val="1"/>
      <w:tblStyleColBandSize w:val="1"/>
      <w:tblBorders>
        <w:top w:val="single" w:color="6E838F" w:themeColor="text1" w:themeTint="99" w:sz="2" w:space="0"/>
        <w:bottom w:val="single" w:color="6E838F" w:themeColor="text1" w:themeTint="99" w:sz="2" w:space="0"/>
        <w:insideH w:val="single" w:color="6E838F" w:themeColor="text1" w:themeTint="99" w:sz="2" w:space="0"/>
        <w:insideV w:val="single" w:color="6E838F" w:themeColor="text1" w:themeTint="99" w:sz="2" w:space="0"/>
      </w:tblBorders>
    </w:tblPr>
    <w:tblStylePr w:type="firstRow">
      <w:rPr>
        <w:b/>
        <w:bCs/>
      </w:rPr>
      <w:tblPr/>
      <w:tcPr>
        <w:tcBorders>
          <w:top w:val="nil"/>
          <w:bottom w:val="single" w:color="6E838F" w:themeColor="text1" w:themeTint="99" w:sz="12" w:space="0"/>
          <w:insideH w:val="nil"/>
          <w:insideV w:val="nil"/>
        </w:tcBorders>
        <w:shd w:val="clear" w:color="auto" w:fill="FFFFFF" w:themeFill="background1"/>
      </w:tcPr>
    </w:tblStylePr>
    <w:tblStylePr w:type="lastRow">
      <w:rPr>
        <w:b/>
        <w:bCs/>
      </w:rPr>
      <w:tblPr/>
      <w:tcPr>
        <w:tcBorders>
          <w:top w:val="double" w:color="6E838F"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5D9" w:themeFill="text1" w:themeFillTint="33"/>
      </w:tcPr>
    </w:tblStylePr>
    <w:tblStylePr w:type="band1Horz">
      <w:tblPr/>
      <w:tcPr>
        <w:shd w:val="clear" w:color="auto" w:fill="CED5D9" w:themeFill="text1" w:themeFillTint="33"/>
      </w:tcPr>
    </w:tblStylePr>
  </w:style>
  <w:style w:type="table" w:styleId="GridTable2-Accent5">
    <w:name w:val="Grid Table 2 Accent 5"/>
    <w:basedOn w:val="TableNormal"/>
    <w:uiPriority w:val="47"/>
    <w:rsid w:val="00184B94"/>
    <w:pPr>
      <w:spacing w:after="0" w:line="240" w:lineRule="auto"/>
    </w:pPr>
    <w:tblPr>
      <w:tblStyleRowBandSize w:val="1"/>
      <w:tblStyleColBandSize w:val="1"/>
      <w:tblBorders>
        <w:top w:val="single" w:color="9F87B7" w:themeColor="accent5" w:themeTint="99" w:sz="2" w:space="0"/>
        <w:bottom w:val="single" w:color="9F87B7" w:themeColor="accent5" w:themeTint="99" w:sz="2" w:space="0"/>
        <w:insideH w:val="single" w:color="9F87B7" w:themeColor="accent5" w:themeTint="99" w:sz="2" w:space="0"/>
        <w:insideV w:val="single" w:color="9F87B7" w:themeColor="accent5" w:themeTint="99" w:sz="2" w:space="0"/>
      </w:tblBorders>
    </w:tblPr>
    <w:tblStylePr w:type="firstRow">
      <w:rPr>
        <w:b/>
        <w:bCs/>
      </w:rPr>
      <w:tblPr/>
      <w:tcPr>
        <w:tcBorders>
          <w:top w:val="nil"/>
          <w:bottom w:val="single" w:color="9F87B7" w:themeColor="accent5" w:themeTint="99" w:sz="12" w:space="0"/>
          <w:insideH w:val="nil"/>
          <w:insideV w:val="nil"/>
        </w:tcBorders>
        <w:shd w:val="clear" w:color="auto" w:fill="FFFFFF" w:themeFill="background1"/>
      </w:tcPr>
    </w:tblStylePr>
    <w:tblStylePr w:type="lastRow">
      <w:rPr>
        <w:b/>
        <w:bCs/>
      </w:rPr>
      <w:tblPr/>
      <w:tcPr>
        <w:tcBorders>
          <w:top w:val="double" w:color="9F87B7"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PlainTable2">
    <w:name w:val="Plain Table 2"/>
    <w:basedOn w:val="TableNormal"/>
    <w:uiPriority w:val="42"/>
    <w:rsid w:val="00184B94"/>
    <w:pPr>
      <w:spacing w:after="0" w:line="240" w:lineRule="auto"/>
    </w:pPr>
    <w:tblPr>
      <w:tblStyleRowBandSize w:val="1"/>
      <w:tblStyleColBandSize w:val="1"/>
      <w:tblBorders>
        <w:top w:val="single" w:color="8597A2" w:themeColor="text1" w:themeTint="80" w:sz="4" w:space="0"/>
        <w:bottom w:val="single" w:color="8597A2" w:themeColor="text1" w:themeTint="80" w:sz="4" w:space="0"/>
      </w:tblBorders>
    </w:tblPr>
    <w:tblStylePr w:type="firstRow">
      <w:rPr>
        <w:b/>
        <w:bCs/>
      </w:rPr>
      <w:tblPr/>
      <w:tcPr>
        <w:tcBorders>
          <w:bottom w:val="single" w:color="8597A2" w:themeColor="text1" w:themeTint="80" w:sz="4" w:space="0"/>
        </w:tcBorders>
      </w:tcPr>
    </w:tblStylePr>
    <w:tblStylePr w:type="lastRow">
      <w:rPr>
        <w:b/>
        <w:bCs/>
      </w:rPr>
      <w:tblPr/>
      <w:tcPr>
        <w:tcBorders>
          <w:top w:val="single" w:color="8597A2" w:themeColor="text1" w:themeTint="80" w:sz="4" w:space="0"/>
        </w:tcBorders>
      </w:tcPr>
    </w:tblStylePr>
    <w:tblStylePr w:type="firstCol">
      <w:rPr>
        <w:b/>
        <w:bCs/>
      </w:rPr>
    </w:tblStylePr>
    <w:tblStylePr w:type="lastCol">
      <w:rPr>
        <w:b/>
        <w:bCs/>
      </w:rPr>
    </w:tblStylePr>
    <w:tblStylePr w:type="band1Vert">
      <w:tblPr/>
      <w:tcPr>
        <w:tcBorders>
          <w:left w:val="single" w:color="8597A2" w:themeColor="text1" w:themeTint="80" w:sz="4" w:space="0"/>
          <w:right w:val="single" w:color="8597A2" w:themeColor="text1" w:themeTint="80" w:sz="4" w:space="0"/>
        </w:tcBorders>
      </w:tcPr>
    </w:tblStylePr>
    <w:tblStylePr w:type="band2Vert">
      <w:tblPr/>
      <w:tcPr>
        <w:tcBorders>
          <w:left w:val="single" w:color="8597A2" w:themeColor="text1" w:themeTint="80" w:sz="4" w:space="0"/>
          <w:right w:val="single" w:color="8597A2" w:themeColor="text1" w:themeTint="80" w:sz="4" w:space="0"/>
        </w:tcBorders>
      </w:tcPr>
    </w:tblStylePr>
    <w:tblStylePr w:type="band1Horz">
      <w:tblPr/>
      <w:tcPr>
        <w:tcBorders>
          <w:top w:val="single" w:color="8597A2" w:themeColor="text1" w:themeTint="80" w:sz="4" w:space="0"/>
          <w:bottom w:val="single" w:color="8597A2" w:themeColor="text1" w:themeTint="80" w:sz="4" w:space="0"/>
        </w:tcBorders>
      </w:tcPr>
    </w:tblStylePr>
  </w:style>
  <w:style w:type="table" w:styleId="PlainTable4">
    <w:name w:val="Plain Table 4"/>
    <w:basedOn w:val="TableNormal"/>
    <w:uiPriority w:val="44"/>
    <w:rsid w:val="00184B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184B94"/>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84B94"/>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5">
    <w:name w:val="Plain Table 5"/>
    <w:basedOn w:val="TableNormal"/>
    <w:uiPriority w:val="45"/>
    <w:rsid w:val="00184B94"/>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8597A2"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8597A2"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8597A2"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8597A2"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184B94"/>
    <w:pPr>
      <w:spacing w:after="0" w:line="240" w:lineRule="auto"/>
    </w:pPr>
    <w:tblPr>
      <w:tblStyleRowBandSize w:val="1"/>
      <w:tblStyleColBandSize w:val="1"/>
      <w:tblBorders>
        <w:top w:val="single" w:color="F7C69C" w:themeColor="accent1" w:themeTint="66" w:sz="4" w:space="0"/>
        <w:left w:val="single" w:color="F7C69C" w:themeColor="accent1" w:themeTint="66" w:sz="4" w:space="0"/>
        <w:bottom w:val="single" w:color="F7C69C" w:themeColor="accent1" w:themeTint="66" w:sz="4" w:space="0"/>
        <w:right w:val="single" w:color="F7C69C" w:themeColor="accent1" w:themeTint="66" w:sz="4" w:space="0"/>
        <w:insideH w:val="single" w:color="F7C69C" w:themeColor="accent1" w:themeTint="66" w:sz="4" w:space="0"/>
        <w:insideV w:val="single" w:color="F7C69C" w:themeColor="accent1" w:themeTint="66" w:sz="4" w:space="0"/>
      </w:tblBorders>
    </w:tblPr>
    <w:tblStylePr w:type="firstRow">
      <w:rPr>
        <w:b/>
        <w:bCs/>
      </w:rPr>
      <w:tblPr/>
      <w:tcPr>
        <w:tcBorders>
          <w:bottom w:val="single" w:color="F4AA6B" w:themeColor="accent1" w:themeTint="99" w:sz="12" w:space="0"/>
        </w:tcBorders>
      </w:tcPr>
    </w:tblStylePr>
    <w:tblStylePr w:type="lastRow">
      <w:rPr>
        <w:b/>
        <w:bCs/>
      </w:rPr>
      <w:tblPr/>
      <w:tcPr>
        <w:tcBorders>
          <w:top w:val="double" w:color="F4AA6B" w:themeColor="accent1" w:themeTint="99" w:sz="2" w:space="0"/>
        </w:tcBorders>
      </w:tcPr>
    </w:tblStylePr>
    <w:tblStylePr w:type="firstCol">
      <w:rPr>
        <w:b/>
        <w:bCs/>
      </w:rPr>
    </w:tblStylePr>
    <w:tblStylePr w:type="lastCol">
      <w:rPr>
        <w:b/>
        <w:bCs/>
      </w:rPr>
    </w:tblStylePr>
  </w:style>
  <w:style w:type="table" w:styleId="GridTable5Dark">
    <w:name w:val="Grid Table 5 Dark"/>
    <w:basedOn w:val="TableNormal"/>
    <w:uiPriority w:val="50"/>
    <w:rsid w:val="00184B94"/>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ED5D9"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42B2F"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42B2F"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42B2F"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42B2F" w:themeFill="text1"/>
      </w:tcPr>
    </w:tblStylePr>
    <w:tblStylePr w:type="band1Vert">
      <w:tblPr/>
      <w:tcPr>
        <w:shd w:val="clear" w:color="auto" w:fill="9EACB4" w:themeFill="text1" w:themeFillTint="66"/>
      </w:tcPr>
    </w:tblStylePr>
    <w:tblStylePr w:type="band1Horz">
      <w:tblPr/>
      <w:tcPr>
        <w:shd w:val="clear" w:color="auto" w:fill="9EACB4" w:themeFill="text1" w:themeFillTint="66"/>
      </w:tcPr>
    </w:tblStylePr>
  </w:style>
  <w:style w:type="table" w:styleId="ListTable3-Accent5">
    <w:name w:val="List Table 3 Accent 5"/>
    <w:basedOn w:val="TableNormal"/>
    <w:uiPriority w:val="48"/>
    <w:rsid w:val="00184B94"/>
    <w:pPr>
      <w:spacing w:after="0" w:line="240" w:lineRule="auto"/>
    </w:pPr>
    <w:tblPr>
      <w:tblStyleRowBandSize w:val="1"/>
      <w:tblStyleColBandSize w:val="1"/>
      <w:tblBorders>
        <w:top w:val="single" w:color="604878" w:themeColor="accent5" w:sz="4" w:space="0"/>
        <w:left w:val="single" w:color="604878" w:themeColor="accent5" w:sz="4" w:space="0"/>
        <w:bottom w:val="single" w:color="604878" w:themeColor="accent5" w:sz="4" w:space="0"/>
        <w:right w:val="single" w:color="604878" w:themeColor="accent5" w:sz="4" w:space="0"/>
      </w:tblBorders>
    </w:tblPr>
    <w:tblStylePr w:type="firstRow">
      <w:rPr>
        <w:b/>
        <w:bCs/>
        <w:color w:val="FFFFFF" w:themeColor="background1"/>
      </w:rPr>
      <w:tblPr/>
      <w:tcPr>
        <w:shd w:val="clear" w:color="auto" w:fill="604878" w:themeFill="accent5"/>
      </w:tcPr>
    </w:tblStylePr>
    <w:tblStylePr w:type="lastRow">
      <w:rPr>
        <w:b/>
        <w:bCs/>
      </w:rPr>
      <w:tblPr/>
      <w:tcPr>
        <w:tcBorders>
          <w:top w:val="double" w:color="604878"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04878" w:themeColor="accent5" w:sz="4" w:space="0"/>
          <w:right w:val="single" w:color="604878" w:themeColor="accent5" w:sz="4" w:space="0"/>
        </w:tcBorders>
      </w:tcPr>
    </w:tblStylePr>
    <w:tblStylePr w:type="band1Horz">
      <w:tblPr/>
      <w:tcPr>
        <w:tcBorders>
          <w:top w:val="single" w:color="604878" w:themeColor="accent5" w:sz="4" w:space="0"/>
          <w:bottom w:val="single" w:color="604878"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04878" w:themeColor="accent5" w:sz="4" w:space="0"/>
          <w:left w:val="nil"/>
        </w:tcBorders>
      </w:tcPr>
    </w:tblStylePr>
    <w:tblStylePr w:type="swCell">
      <w:tblPr/>
      <w:tcPr>
        <w:tcBorders>
          <w:top w:val="double" w:color="604878" w:themeColor="accent5" w:sz="4" w:space="0"/>
          <w:right w:val="nil"/>
        </w:tcBorders>
      </w:tcPr>
    </w:tblStylePr>
  </w:style>
  <w:style w:type="table" w:styleId="ListTable1Light">
    <w:name w:val="List Table 1 Light"/>
    <w:basedOn w:val="TableNormal"/>
    <w:uiPriority w:val="46"/>
    <w:rsid w:val="00184B94"/>
    <w:pPr>
      <w:spacing w:after="0" w:line="240" w:lineRule="auto"/>
    </w:pPr>
    <w:tblPr>
      <w:tblStyleRowBandSize w:val="1"/>
      <w:tblStyleColBandSize w:val="1"/>
    </w:tblPr>
    <w:tblStylePr w:type="firstRow">
      <w:rPr>
        <w:b/>
        <w:bCs/>
      </w:rPr>
      <w:tblPr/>
      <w:tcPr>
        <w:tcBorders>
          <w:bottom w:val="single" w:color="6E838F" w:themeColor="text1" w:themeTint="99" w:sz="4" w:space="0"/>
        </w:tcBorders>
      </w:tcPr>
    </w:tblStylePr>
    <w:tblStylePr w:type="lastRow">
      <w:rPr>
        <w:b/>
        <w:bCs/>
      </w:rPr>
      <w:tblPr/>
      <w:tcPr>
        <w:tcBorders>
          <w:top w:val="single" w:color="6E838F" w:themeColor="text1" w:themeTint="99" w:sz="4" w:space="0"/>
        </w:tcBorders>
      </w:tcPr>
    </w:tblStylePr>
    <w:tblStylePr w:type="firstCol">
      <w:rPr>
        <w:b/>
        <w:bCs/>
      </w:rPr>
    </w:tblStylePr>
    <w:tblStylePr w:type="lastCol">
      <w:rPr>
        <w:b/>
        <w:bCs/>
      </w:rPr>
    </w:tblStylePr>
    <w:tblStylePr w:type="band1Vert">
      <w:tblPr/>
      <w:tcPr>
        <w:shd w:val="clear" w:color="auto" w:fill="CED5D9" w:themeFill="text1" w:themeFillTint="33"/>
      </w:tcPr>
    </w:tblStylePr>
    <w:tblStylePr w:type="band1Horz">
      <w:tblPr/>
      <w:tcPr>
        <w:shd w:val="clear" w:color="auto" w:fill="CED5D9" w:themeFill="text1" w:themeFillTint="33"/>
      </w:tcPr>
    </w:tblStylePr>
  </w:style>
  <w:style w:type="table" w:styleId="ListTable1Light-Accent5">
    <w:name w:val="List Table 1 Light Accent 5"/>
    <w:basedOn w:val="TableNormal"/>
    <w:uiPriority w:val="46"/>
    <w:rsid w:val="00184B94"/>
    <w:pPr>
      <w:spacing w:after="0" w:line="240" w:lineRule="auto"/>
    </w:pPr>
    <w:tblPr>
      <w:tblStyleRowBandSize w:val="1"/>
      <w:tblStyleColBandSize w:val="1"/>
    </w:tblPr>
    <w:tblStylePr w:type="firstRow">
      <w:rPr>
        <w:b/>
        <w:bCs/>
      </w:rPr>
      <w:tblPr/>
      <w:tcPr>
        <w:tcBorders>
          <w:bottom w:val="single" w:color="9F87B7" w:themeColor="accent5" w:themeTint="99" w:sz="4" w:space="0"/>
        </w:tcBorders>
      </w:tcPr>
    </w:tblStylePr>
    <w:tblStylePr w:type="lastRow">
      <w:rPr>
        <w:b/>
        <w:bCs/>
      </w:rPr>
      <w:tblPr/>
      <w:tcPr>
        <w:tcBorders>
          <w:top w:val="single" w:color="9F87B7" w:themeColor="accent5" w:themeTint="99" w:sz="4" w:space="0"/>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paragraph" w:styleId="Tableheader" w:customStyle="1">
    <w:name w:val="Table header"/>
    <w:basedOn w:val="Normal"/>
    <w:autoRedefine/>
    <w:qFormat/>
    <w:rsid w:val="00027A84"/>
    <w:pPr>
      <w:spacing w:before="115" w:after="58"/>
    </w:pPr>
    <w:rPr>
      <w:color w:val="FFFFFF" w:themeColor="background1"/>
      <w:sz w:val="21"/>
      <w:szCs w:val="22"/>
      <w14:textOutline w14:w="0" w14:cap="flat" w14:cmpd="sng" w14:algn="ctr">
        <w14:noFill/>
        <w14:prstDash w14:val="solid"/>
        <w14:round/>
      </w14:textOutline>
    </w:rPr>
  </w:style>
  <w:style w:type="character" w:styleId="PageNumber">
    <w:name w:val="page number"/>
    <w:basedOn w:val="DefaultParagraphFont"/>
    <w:uiPriority w:val="99"/>
    <w:semiHidden/>
    <w:unhideWhenUsed/>
    <w:rsid w:val="00BF5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4.jp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jp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eeting_agenda_styles">
  <a:themeElements>
    <a:clrScheme name="OC 1">
      <a:dk1>
        <a:srgbClr val="242B2F"/>
      </a:dk1>
      <a:lt1>
        <a:srgbClr val="FFFFFF"/>
      </a:lt1>
      <a:dk2>
        <a:srgbClr val="242B2F"/>
      </a:dk2>
      <a:lt2>
        <a:srgbClr val="FFFFFF"/>
      </a:lt2>
      <a:accent1>
        <a:srgbClr val="E47311"/>
      </a:accent1>
      <a:accent2>
        <a:srgbClr val="9F2936"/>
      </a:accent2>
      <a:accent3>
        <a:srgbClr val="1B587C"/>
      </a:accent3>
      <a:accent4>
        <a:srgbClr val="4E8542"/>
      </a:accent4>
      <a:accent5>
        <a:srgbClr val="604878"/>
      </a:accent5>
      <a:accent6>
        <a:srgbClr val="F8CD00"/>
      </a:accent6>
      <a:hlink>
        <a:srgbClr val="6B9F25"/>
      </a:hlink>
      <a:folHlink>
        <a:srgbClr val="FFA7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7ddbe11-ccb1-4752-98b2-7b8704bfc727" xsi:nil="true"/>
    <lcf76f155ced4ddcb4097134ff3c332f xmlns="c9411fcf-5c48-48c9-bf5a-f2f63854ff0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95D77024DE07E438EF4FD297F427554" ma:contentTypeVersion="12" ma:contentTypeDescription="Create a new document." ma:contentTypeScope="" ma:versionID="d1e0738401f0aa91e166e12c55249471">
  <xsd:schema xmlns:xsd="http://www.w3.org/2001/XMLSchema" xmlns:xs="http://www.w3.org/2001/XMLSchema" xmlns:p="http://schemas.microsoft.com/office/2006/metadata/properties" xmlns:ns2="c9411fcf-5c48-48c9-bf5a-f2f63854ff07" xmlns:ns3="e7ddbe11-ccb1-4752-98b2-7b8704bfc727" targetNamespace="http://schemas.microsoft.com/office/2006/metadata/properties" ma:root="true" ma:fieldsID="c841a7be0bcbe375e5a780d031bb8a84" ns2:_="" ns3:_="">
    <xsd:import namespace="c9411fcf-5c48-48c9-bf5a-f2f63854ff07"/>
    <xsd:import namespace="e7ddbe11-ccb1-4752-98b2-7b8704bfc72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11fcf-5c48-48c9-bf5a-f2f63854ff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0352913-d385-4540-b196-addd5576931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ddbe11-ccb1-4752-98b2-7b8704bfc72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cd07170-4df8-4340-9f2d-fa346bc884e5}" ma:internalName="TaxCatchAll" ma:showField="CatchAllData" ma:web="e7ddbe11-ccb1-4752-98b2-7b8704bfc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8963D5-2EC4-4E37-BC4C-4F72A974599E}">
  <ds:schemaRefs>
    <ds:schemaRef ds:uri="http://schemas.microsoft.com/sharepoint/v3/contenttype/forms"/>
  </ds:schemaRefs>
</ds:datastoreItem>
</file>

<file path=customXml/itemProps2.xml><?xml version="1.0" encoding="utf-8"?>
<ds:datastoreItem xmlns:ds="http://schemas.openxmlformats.org/officeDocument/2006/customXml" ds:itemID="{8FD5765D-5EC0-4779-8BA2-FF2F67D0DCDA}">
  <ds:schemaRefs>
    <ds:schemaRef ds:uri="http://purl.org/dc/term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0b2109a9-80e1-49fc-92fd-089bebfc1112"/>
    <ds:schemaRef ds:uri="be991827-2137-4a05-b16d-6879408d584a"/>
    <ds:schemaRef ds:uri="http://purl.org/dc/dcmitype/"/>
    <ds:schemaRef ds:uri="http://purl.org/dc/elements/1.1/"/>
  </ds:schemaRefs>
</ds:datastoreItem>
</file>

<file path=customXml/itemProps3.xml><?xml version="1.0" encoding="utf-8"?>
<ds:datastoreItem xmlns:ds="http://schemas.openxmlformats.org/officeDocument/2006/customXml" ds:itemID="{1A43DE0D-E171-124B-AF0E-BD69B2878DA7}">
  <ds:schemaRefs>
    <ds:schemaRef ds:uri="http://schemas.openxmlformats.org/officeDocument/2006/bibliography"/>
  </ds:schemaRefs>
</ds:datastoreItem>
</file>

<file path=customXml/itemProps4.xml><?xml version="1.0" encoding="utf-8"?>
<ds:datastoreItem xmlns:ds="http://schemas.openxmlformats.org/officeDocument/2006/customXml" ds:itemID="{7D04D3AD-CBA8-4DD8-A2C0-89F0E95009D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Kevin Conway (WPP)</lastModifiedBy>
  <revision>4</revision>
  <lastPrinted>2024-08-27T21:21:00.0000000Z</lastPrinted>
  <dcterms:created xsi:type="dcterms:W3CDTF">2025-05-28T21:36:00.0000000Z</dcterms:created>
  <dcterms:modified xsi:type="dcterms:W3CDTF">2025-05-30T17:10:03.9534244Z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0x010100395D77024DE07E438EF4FD297F427554</vt:lpwstr>
  </property>
  <property fmtid="{D5CDD505-2E9C-101B-9397-08002B2CF9AE}" pid="3" name="MediaServiceImageTags">
    <vt:lpwstr/>
  </property>
</Properties>
</file>