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C3A1" w14:textId="1BB2DC24" w:rsidR="00EC3769" w:rsidRDefault="006D5763" w:rsidP="002A2151">
      <w:pPr>
        <w:spacing w:before="120" w:after="120"/>
      </w:pPr>
      <w:bookmarkStart w:id="0" w:name="_Toc177105472"/>
      <w:r w:rsidRPr="006D5763">
        <w:rPr>
          <w:rFonts w:ascii="Proxima Nova" w:eastAsia="Proxima Nova" w:hAnsi="Proxima Nova" w:cs="Times New Roman"/>
          <w:sz w:val="30"/>
          <w:szCs w:val="32"/>
        </w:rPr>
        <w:t>Revision History</w:t>
      </w:r>
      <w:bookmarkEnd w:id="0"/>
      <w:r w:rsidR="001C76EC">
        <w:rPr>
          <w:rFonts w:ascii="Proxima Nova" w:eastAsia="Proxima Nova" w:hAnsi="Proxima Nova" w:cs="Times New Roman"/>
          <w:sz w:val="30"/>
          <w:szCs w:val="32"/>
        </w:rPr>
        <w:t>:</w:t>
      </w:r>
    </w:p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4188"/>
        <w:gridCol w:w="1980"/>
        <w:gridCol w:w="1440"/>
      </w:tblGrid>
      <w:tr w:rsidR="00850621" w:rsidRPr="00850621" w14:paraId="6A4A73F7" w14:textId="77777777" w:rsidTr="003C1244">
        <w:trPr>
          <w:trHeight w:val="30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C8C3"/>
            <w:hideMark/>
          </w:tcPr>
          <w:p w14:paraId="442B2D70" w14:textId="77777777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  <w:b/>
                <w:bCs/>
                <w:color w:val="FFFFFF"/>
              </w:rPr>
              <w:t>Version 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C8C3"/>
            <w:vAlign w:val="center"/>
            <w:hideMark/>
          </w:tcPr>
          <w:p w14:paraId="477B09D6" w14:textId="77777777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  <w:b/>
                <w:bCs/>
                <w:color w:val="FFFFFF"/>
              </w:rPr>
              <w:t>Description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C8C3"/>
            <w:vAlign w:val="center"/>
            <w:hideMark/>
          </w:tcPr>
          <w:p w14:paraId="56354303" w14:textId="77777777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  <w:b/>
                <w:bCs/>
                <w:color w:val="FFFFFF"/>
              </w:rPr>
              <w:t>Revised by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6C8C3"/>
            <w:vAlign w:val="center"/>
            <w:hideMark/>
          </w:tcPr>
          <w:p w14:paraId="5458B5FC" w14:textId="77777777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  <w:b/>
                <w:bCs/>
                <w:color w:val="FFFFFF"/>
              </w:rPr>
              <w:t>Date </w:t>
            </w:r>
          </w:p>
        </w:tc>
      </w:tr>
      <w:tr w:rsidR="00850621" w:rsidRPr="00850621" w14:paraId="5E8DDC65" w14:textId="77777777" w:rsidTr="003C1244">
        <w:trPr>
          <w:trHeight w:val="30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BE01E" w14:textId="636FA381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</w:rPr>
              <w:t>0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D1A5EF" w14:textId="1D0C3B24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Proxima Nova" w:eastAsia="Times New Roman" w:hAnsi="Proxima Nova" w:cs="Segoe UI"/>
              </w:rPr>
              <w:t xml:space="preserve">Initial </w:t>
            </w:r>
            <w:r w:rsidR="00B1538E">
              <w:rPr>
                <w:rFonts w:ascii="Proxima Nova" w:eastAsia="Times New Roman" w:hAnsi="Proxima Nova" w:cs="Segoe UI"/>
              </w:rPr>
              <w:t>Post-BPM 106 Approval</w:t>
            </w:r>
            <w:r>
              <w:rPr>
                <w:rFonts w:ascii="Proxima Nova" w:eastAsia="Times New Roman" w:hAnsi="Proxima Nova" w:cs="Segoe UI"/>
              </w:rPr>
              <w:t xml:space="preserve"> Draft</w:t>
            </w:r>
            <w:r w:rsidRPr="00850621">
              <w:rPr>
                <w:rFonts w:ascii="Proxima Nova" w:eastAsia="Times New Roman" w:hAnsi="Proxima Nova" w:cs="Segoe UI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77CCC" w14:textId="6A9F0D72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0621">
              <w:rPr>
                <w:rFonts w:ascii="Proxima Nova" w:eastAsia="Times New Roman" w:hAnsi="Proxima Nova" w:cs="Segoe UI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B4FB7" w14:textId="4CF8C78A" w:rsidR="00850621" w:rsidRPr="00850621" w:rsidRDefault="002D48B4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Proxima Nova" w:eastAsia="Times New Roman" w:hAnsi="Proxima Nova" w:cs="Segoe UI"/>
              </w:rPr>
              <w:t>9/</w:t>
            </w:r>
            <w:r w:rsidR="00AD2849">
              <w:rPr>
                <w:rFonts w:ascii="Proxima Nova" w:eastAsia="Times New Roman" w:hAnsi="Proxima Nova" w:cs="Segoe UI"/>
              </w:rPr>
              <w:t>2</w:t>
            </w:r>
            <w:r>
              <w:rPr>
                <w:rFonts w:ascii="Proxima Nova" w:eastAsia="Times New Roman" w:hAnsi="Proxima Nova" w:cs="Segoe UI"/>
              </w:rPr>
              <w:t>7/202</w:t>
            </w:r>
            <w:r w:rsidR="00991C7D">
              <w:rPr>
                <w:rFonts w:ascii="Proxima Nova" w:eastAsia="Times New Roman" w:hAnsi="Proxima Nova" w:cs="Segoe UI"/>
              </w:rPr>
              <w:t>4</w:t>
            </w:r>
            <w:r w:rsidR="00850621" w:rsidRPr="00850621">
              <w:rPr>
                <w:rFonts w:ascii="Proxima Nova" w:eastAsia="Times New Roman" w:hAnsi="Proxima Nova" w:cs="Segoe UI"/>
              </w:rPr>
              <w:t> </w:t>
            </w:r>
          </w:p>
        </w:tc>
      </w:tr>
      <w:tr w:rsidR="00850621" w:rsidRPr="00850621" w14:paraId="4B044224" w14:textId="77777777" w:rsidTr="003C1244">
        <w:trPr>
          <w:trHeight w:val="30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12E76" w14:textId="3DB9F1BB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03BEF" w14:textId="36790C24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83336" w14:textId="3C4146FC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19454" w14:textId="5AEAA06B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50621" w:rsidRPr="00850621" w14:paraId="0989EBA6" w14:textId="77777777" w:rsidTr="003C1244">
        <w:trPr>
          <w:trHeight w:val="30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F334" w14:textId="669703B9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3FEC3" w14:textId="79030A25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155D6" w14:textId="0683C5D5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6A1CD" w14:textId="187E68CB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50621" w:rsidRPr="00850621" w14:paraId="20BA3D8A" w14:textId="77777777" w:rsidTr="003C1244">
        <w:trPr>
          <w:trHeight w:val="300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BBEBB" w14:textId="2D849DB9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E7A6" w14:textId="4CC979B3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38B5F" w14:textId="7D688094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67A9A" w14:textId="4ADE410D" w:rsidR="00850621" w:rsidRPr="00850621" w:rsidRDefault="00850621" w:rsidP="008506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</w:tbl>
    <w:p w14:paraId="429814A6" w14:textId="77777777" w:rsidR="00D37EEB" w:rsidRDefault="00D37EEB" w:rsidP="002A2151">
      <w:pPr>
        <w:spacing w:before="120" w:after="120"/>
        <w:rPr>
          <w:rFonts w:ascii="Proxima Nova" w:eastAsia="Proxima Nova" w:hAnsi="Proxima Nova" w:cs="Times New Roman"/>
          <w:sz w:val="30"/>
          <w:szCs w:val="32"/>
        </w:rPr>
      </w:pPr>
    </w:p>
    <w:p w14:paraId="60FEB3F0" w14:textId="37B4187C" w:rsidR="00052AAA" w:rsidRPr="003C1244" w:rsidRDefault="00F16E3E" w:rsidP="002A2151">
      <w:pPr>
        <w:spacing w:before="120" w:after="120"/>
        <w:rPr>
          <w:rFonts w:ascii="Proxima Nova" w:eastAsia="Proxima Nova" w:hAnsi="Proxima Nova" w:cs="Times New Roman"/>
          <w:sz w:val="30"/>
          <w:szCs w:val="32"/>
        </w:rPr>
      </w:pPr>
      <w:r w:rsidRPr="003C1244">
        <w:rPr>
          <w:rFonts w:ascii="Proxima Nova" w:eastAsia="Proxima Nova" w:hAnsi="Proxima Nova" w:cs="Times New Roman"/>
          <w:sz w:val="30"/>
          <w:szCs w:val="32"/>
        </w:rPr>
        <w:t>Purpose</w:t>
      </w:r>
      <w:r w:rsidR="001C76EC">
        <w:rPr>
          <w:rFonts w:ascii="Proxima Nova" w:eastAsia="Proxima Nova" w:hAnsi="Proxima Nova" w:cs="Times New Roman"/>
          <w:sz w:val="30"/>
          <w:szCs w:val="32"/>
        </w:rPr>
        <w:t>:</w:t>
      </w:r>
      <w:r w:rsidRPr="003C1244">
        <w:rPr>
          <w:rFonts w:ascii="Proxima Nova" w:eastAsia="Proxima Nova" w:hAnsi="Proxima Nova" w:cs="Times New Roman"/>
          <w:sz w:val="30"/>
          <w:szCs w:val="32"/>
        </w:rPr>
        <w:t xml:space="preserve"> </w:t>
      </w:r>
    </w:p>
    <w:p w14:paraId="4337BC86" w14:textId="7B2D6C2C" w:rsidR="006B251B" w:rsidRDefault="00667B86" w:rsidP="002A2151">
      <w:pPr>
        <w:spacing w:before="120" w:after="120"/>
      </w:pPr>
      <w:r>
        <w:t xml:space="preserve">As described in </w:t>
      </w:r>
      <w:r w:rsidRPr="003C1244">
        <w:rPr>
          <w:i/>
        </w:rPr>
        <w:t xml:space="preserve">Business Practice Manual </w:t>
      </w:r>
      <w:r w:rsidR="001D0ABB" w:rsidRPr="003C1244">
        <w:t>(BPM</w:t>
      </w:r>
      <w:r w:rsidR="001D0ABB">
        <w:t xml:space="preserve">) </w:t>
      </w:r>
      <w:r w:rsidR="001D0ABB" w:rsidRPr="003C1244">
        <w:rPr>
          <w:i/>
        </w:rPr>
        <w:t>106 Qualifying Contracts</w:t>
      </w:r>
      <w:r w:rsidR="001D0ABB">
        <w:t>, t</w:t>
      </w:r>
      <w:r w:rsidR="001B5C36">
        <w:t xml:space="preserve">his </w:t>
      </w:r>
      <w:r w:rsidR="001D0ABB">
        <w:t>Joint Contract Accreditation F</w:t>
      </w:r>
      <w:r w:rsidR="001B5C36">
        <w:t>orm</w:t>
      </w:r>
      <w:r w:rsidR="006D31E1">
        <w:t xml:space="preserve"> (JCAF)</w:t>
      </w:r>
      <w:r w:rsidR="001B5C36">
        <w:t xml:space="preserve"> is for </w:t>
      </w:r>
      <w:r w:rsidR="00562584">
        <w:t>P</w:t>
      </w:r>
      <w:r w:rsidR="001B5C36">
        <w:t xml:space="preserve">articipants in the Western Resource Adequacy Program (WRAP) to </w:t>
      </w:r>
      <w:r w:rsidR="00B016D7">
        <w:t xml:space="preserve">support their claim to contracted capacity when meeting their </w:t>
      </w:r>
      <w:r w:rsidR="00A656A6">
        <w:t xml:space="preserve">monthly </w:t>
      </w:r>
      <w:r w:rsidR="00B016D7">
        <w:t>F</w:t>
      </w:r>
      <w:r w:rsidR="004F26B6">
        <w:t xml:space="preserve">orward </w:t>
      </w:r>
      <w:r w:rsidR="00B016D7">
        <w:t>S</w:t>
      </w:r>
      <w:r w:rsidR="004F26B6">
        <w:t>howing (FS)</w:t>
      </w:r>
      <w:r w:rsidR="00B016D7">
        <w:t xml:space="preserve"> Capacity Requiremen</w:t>
      </w:r>
      <w:r w:rsidR="00F26BF2">
        <w:t>t</w:t>
      </w:r>
      <w:r w:rsidR="00A656A6">
        <w:t>s</w:t>
      </w:r>
      <w:r w:rsidR="00CF22F3">
        <w:t xml:space="preserve"> and FS Transmission Requirement</w:t>
      </w:r>
      <w:r w:rsidR="00A656A6">
        <w:t>s</w:t>
      </w:r>
      <w:r w:rsidR="00D31A65">
        <w:t xml:space="preserve"> in a Forward Showing</w:t>
      </w:r>
      <w:r w:rsidR="00E32B31">
        <w:t xml:space="preserve"> </w:t>
      </w:r>
      <w:r w:rsidR="00D31A65">
        <w:t>submission</w:t>
      </w:r>
      <w:r w:rsidR="00B016D7">
        <w:t>.</w:t>
      </w:r>
      <w:r w:rsidR="00F26BF2" w:rsidDel="00750B83">
        <w:t xml:space="preserve"> </w:t>
      </w:r>
      <w:r w:rsidR="00750B83">
        <w:t>All requirements for</w:t>
      </w:r>
      <w:r w:rsidR="006B251B">
        <w:t xml:space="preserve"> </w:t>
      </w:r>
      <w:r w:rsidR="00750B83">
        <w:t xml:space="preserve">the </w:t>
      </w:r>
      <w:r w:rsidR="00F26BF2">
        <w:t xml:space="preserve">Forward Showing </w:t>
      </w:r>
      <w:r w:rsidR="00750B83">
        <w:t>submission</w:t>
      </w:r>
      <w:r w:rsidR="00F26BF2">
        <w:t xml:space="preserve"> are established by the WRAP Tariff and associated </w:t>
      </w:r>
      <w:r w:rsidR="00232C04">
        <w:t>Business Practice Manuals (</w:t>
      </w:r>
      <w:r w:rsidR="00D31A65">
        <w:t>BPMs</w:t>
      </w:r>
      <w:r w:rsidR="00232C04">
        <w:t>)</w:t>
      </w:r>
      <w:r w:rsidR="00F26BF2">
        <w:t xml:space="preserve">. </w:t>
      </w:r>
    </w:p>
    <w:p w14:paraId="2785C3D5" w14:textId="67647B31" w:rsidR="00A537D7" w:rsidRDefault="00803FA9" w:rsidP="00A537D7">
      <w:pPr>
        <w:spacing w:before="120" w:after="120"/>
        <w:rPr>
          <w:u w:val="single"/>
        </w:rPr>
      </w:pPr>
      <w:r>
        <w:t>When required, t</w:t>
      </w:r>
      <w:r w:rsidR="00B016D7">
        <w:t xml:space="preserve">he </w:t>
      </w:r>
      <w:r w:rsidR="00D31A65">
        <w:t>JCAF</w:t>
      </w:r>
      <w:r w:rsidR="00B016D7">
        <w:t xml:space="preserve"> demonstrates </w:t>
      </w:r>
      <w:r w:rsidR="001B5C36">
        <w:t xml:space="preserve">agreement between </w:t>
      </w:r>
      <w:r w:rsidR="00B016D7">
        <w:t xml:space="preserve">a WRAP </w:t>
      </w:r>
      <w:r w:rsidR="00022A4C">
        <w:t>P</w:t>
      </w:r>
      <w:r w:rsidR="00B016D7">
        <w:t>articipant and their counterparty</w:t>
      </w:r>
      <w:r w:rsidR="008C3F8F">
        <w:t xml:space="preserve"> </w:t>
      </w:r>
      <w:r w:rsidR="00B016D7">
        <w:t>regarding</w:t>
      </w:r>
      <w:r w:rsidR="004D740B">
        <w:t xml:space="preserve"> </w:t>
      </w:r>
      <w:r w:rsidR="00B016D7">
        <w:t>details of agreements relevant to establishing Qualifying Capacity Contribution (QCC) value for contracts</w:t>
      </w:r>
      <w:r w:rsidR="00224859">
        <w:t>. The JCAF also allows for</w:t>
      </w:r>
      <w:r w:rsidR="00022A4C" w:rsidDel="00224859">
        <w:t xml:space="preserve"> </w:t>
      </w:r>
      <w:r w:rsidR="00022A4C">
        <w:t xml:space="preserve">WRAP Participant’s </w:t>
      </w:r>
      <w:r w:rsidR="00224859">
        <w:t>QCC value</w:t>
      </w:r>
      <w:r>
        <w:t>s</w:t>
      </w:r>
      <w:r w:rsidR="00224859">
        <w:t xml:space="preserve"> to be </w:t>
      </w:r>
      <w:r w:rsidR="004052A0">
        <w:t>d</w:t>
      </w:r>
      <w:r w:rsidR="00176893">
        <w:t>ebit</w:t>
      </w:r>
      <w:r w:rsidR="00224859">
        <w:t>ed</w:t>
      </w:r>
      <w:r w:rsidR="00176893">
        <w:t xml:space="preserve"> </w:t>
      </w:r>
      <w:r w:rsidR="00F8568C">
        <w:t xml:space="preserve">or credited for sales to each other, and for a WRAP </w:t>
      </w:r>
      <w:r w:rsidR="00A46DAF">
        <w:t>Participant’s</w:t>
      </w:r>
      <w:r w:rsidR="00F8568C">
        <w:t xml:space="preserve"> </w:t>
      </w:r>
      <w:r w:rsidR="00176893" w:rsidDel="00224859">
        <w:t xml:space="preserve">QCC value </w:t>
      </w:r>
      <w:r w:rsidR="00D87DF3">
        <w:t xml:space="preserve">to be debited </w:t>
      </w:r>
      <w:r w:rsidR="00224859">
        <w:t>as a result of</w:t>
      </w:r>
      <w:r w:rsidR="00176893">
        <w:t xml:space="preserve"> sales to non-</w:t>
      </w:r>
      <w:r w:rsidR="00D87DF3">
        <w:t>P</w:t>
      </w:r>
      <w:r w:rsidR="00176893">
        <w:t>articipants</w:t>
      </w:r>
      <w:r w:rsidR="001B5C36">
        <w:t>.</w:t>
      </w:r>
      <w:r w:rsidR="00AF7DF5">
        <w:t xml:space="preserve"> </w:t>
      </w:r>
      <w:r w:rsidR="0062022D">
        <w:br/>
      </w:r>
      <w:r w:rsidR="0062022D" w:rsidRPr="003C1244">
        <w:t>Furthermore,</w:t>
      </w:r>
      <w:r w:rsidR="0062022D">
        <w:rPr>
          <w:i/>
          <w:iCs/>
        </w:rPr>
        <w:t xml:space="preserve"> </w:t>
      </w:r>
      <w:r w:rsidR="0062022D" w:rsidRPr="009F505B">
        <w:rPr>
          <w:i/>
          <w:iCs/>
        </w:rPr>
        <w:t>BPM 106 Qualifying Contracts</w:t>
      </w:r>
      <w:r w:rsidR="0062022D">
        <w:t xml:space="preserve"> states under what circumstances and how often a JCAF is required and whether non-Participant seller signatures are necessary. In summary, when a JCAF is required the relevant signatures in Section 1 are necessary as described below</w:t>
      </w:r>
      <w:r w:rsidR="00EC3769">
        <w:t xml:space="preserve">. </w:t>
      </w:r>
    </w:p>
    <w:p w14:paraId="44E39D73" w14:textId="02926982" w:rsidR="00D37EEB" w:rsidRDefault="00A521CE">
      <w:pPr>
        <w:rPr>
          <w:rFonts w:ascii="Proxima Nova" w:eastAsia="Proxima Nova" w:hAnsi="Proxima Nova" w:cs="Times New Roman"/>
          <w:sz w:val="30"/>
          <w:szCs w:val="32"/>
        </w:rPr>
      </w:pPr>
      <w:r>
        <w:rPr>
          <w:rFonts w:ascii="Proxima Nova" w:eastAsia="Proxima Nova" w:hAnsi="Proxima Nova" w:cs="Times New Roman"/>
          <w:sz w:val="30"/>
          <w:szCs w:val="32"/>
        </w:rPr>
        <w:br w:type="page"/>
      </w:r>
    </w:p>
    <w:p w14:paraId="00B51DDD" w14:textId="3083A1D1" w:rsidR="00A537D7" w:rsidRPr="003C1244" w:rsidRDefault="00A537D7" w:rsidP="00A537D7">
      <w:pPr>
        <w:spacing w:before="120" w:after="120"/>
        <w:rPr>
          <w:rFonts w:ascii="Proxima Nova" w:eastAsia="Proxima Nova" w:hAnsi="Proxima Nova" w:cs="Times New Roman"/>
          <w:sz w:val="30"/>
          <w:szCs w:val="32"/>
        </w:rPr>
      </w:pPr>
      <w:r w:rsidRPr="003C1244">
        <w:rPr>
          <w:rFonts w:ascii="Proxima Nova" w:eastAsia="Proxima Nova" w:hAnsi="Proxima Nova" w:cs="Times New Roman"/>
          <w:sz w:val="30"/>
          <w:szCs w:val="32"/>
        </w:rPr>
        <w:lastRenderedPageBreak/>
        <w:t xml:space="preserve">Instructions: </w:t>
      </w:r>
    </w:p>
    <w:p w14:paraId="773E60A8" w14:textId="2131255A" w:rsidR="00931064" w:rsidRPr="004A70C2" w:rsidRDefault="00D37EEB" w:rsidP="003C1244">
      <w:pPr>
        <w:spacing w:before="120" w:after="120"/>
      </w:pPr>
      <w:bookmarkStart w:id="1" w:name="_Hlk177559512"/>
      <w:r>
        <w:rPr>
          <w:u w:val="single"/>
        </w:rPr>
        <w:t xml:space="preserve">SECTION </w:t>
      </w:r>
      <w:r w:rsidR="00432ECC" w:rsidRPr="003C1244">
        <w:rPr>
          <w:u w:val="single"/>
        </w:rPr>
        <w:t>1</w:t>
      </w:r>
      <w:r w:rsidR="00432ECC" w:rsidRPr="00FD48F6">
        <w:t>:</w:t>
      </w:r>
      <w:r w:rsidR="002E47E9">
        <w:br/>
      </w:r>
      <w:r w:rsidR="00EE749A">
        <w:t>When a JCAF is required to validate a Qualifying Contract</w:t>
      </w:r>
      <w:r w:rsidR="00AF7065">
        <w:t xml:space="preserve"> in a Participant</w:t>
      </w:r>
      <w:r w:rsidR="002522C9">
        <w:t>’s FS Submittal (</w:t>
      </w:r>
      <w:r w:rsidR="00EE749A">
        <w:t>p</w:t>
      </w:r>
      <w:r w:rsidR="001B0B72">
        <w:t>er the requirements set forth in BPM 106</w:t>
      </w:r>
      <w:r w:rsidR="002522C9">
        <w:t>)</w:t>
      </w:r>
      <w:r w:rsidR="001B0B72">
        <w:t xml:space="preserve">, </w:t>
      </w:r>
      <w:r w:rsidR="00EE749A">
        <w:t>Section 1</w:t>
      </w:r>
      <w:r w:rsidR="001B0B72">
        <w:t xml:space="preserve"> </w:t>
      </w:r>
      <w:r w:rsidR="00B95F9B">
        <w:t xml:space="preserve">and its associated </w:t>
      </w:r>
      <w:proofErr w:type="gramStart"/>
      <w:r w:rsidR="00997DBE">
        <w:t>sign</w:t>
      </w:r>
      <w:r w:rsidR="000D5CFE">
        <w:t>-</w:t>
      </w:r>
      <w:r w:rsidR="00997DBE">
        <w:t>offs</w:t>
      </w:r>
      <w:proofErr w:type="gramEnd"/>
      <w:r w:rsidR="006D0E6F">
        <w:t xml:space="preserve"> </w:t>
      </w:r>
      <w:r w:rsidR="00EE749A">
        <w:t>must be</w:t>
      </w:r>
      <w:r w:rsidR="006C6563">
        <w:t xml:space="preserve"> </w:t>
      </w:r>
      <w:r w:rsidR="00EE749A">
        <w:t>completed</w:t>
      </w:r>
      <w:r w:rsidR="00157670">
        <w:t xml:space="preserve"> and signed </w:t>
      </w:r>
      <w:r w:rsidR="006C6563">
        <w:t xml:space="preserve">by </w:t>
      </w:r>
      <w:r w:rsidR="00583BDF">
        <w:t xml:space="preserve">the </w:t>
      </w:r>
      <w:r w:rsidR="00EE749A">
        <w:t>appropriate</w:t>
      </w:r>
      <w:r w:rsidR="00FC0B17">
        <w:t xml:space="preserve"> parties</w:t>
      </w:r>
      <w:r w:rsidR="002522C9">
        <w:t>, as identified below</w:t>
      </w:r>
      <w:r w:rsidR="00FC0B17">
        <w:t>.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188"/>
        <w:gridCol w:w="2500"/>
        <w:gridCol w:w="2117"/>
        <w:gridCol w:w="1783"/>
        <w:gridCol w:w="1772"/>
      </w:tblGrid>
      <w:tr w:rsidR="00F27E18" w14:paraId="1AC289E4" w14:textId="77777777" w:rsidTr="003C1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14:paraId="5C852961" w14:textId="11AFAE2C" w:rsidR="005301E3" w:rsidRPr="003C1244" w:rsidRDefault="003A041E" w:rsidP="003C1244">
            <w:pPr>
              <w:jc w:val="center"/>
              <w:rPr>
                <w:sz w:val="20"/>
                <w:szCs w:val="20"/>
              </w:rPr>
            </w:pPr>
            <w:r w:rsidRPr="003C1244">
              <w:rPr>
                <w:sz w:val="20"/>
                <w:szCs w:val="20"/>
              </w:rPr>
              <w:t>Transaction Type</w:t>
            </w:r>
          </w:p>
        </w:tc>
        <w:tc>
          <w:tcPr>
            <w:tcW w:w="2500" w:type="dxa"/>
          </w:tcPr>
          <w:p w14:paraId="05549BF8" w14:textId="479F0FDC" w:rsidR="005301E3" w:rsidRPr="003C1244" w:rsidRDefault="00B8392F" w:rsidP="003C12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1244">
              <w:rPr>
                <w:sz w:val="20"/>
                <w:szCs w:val="20"/>
              </w:rPr>
              <w:t xml:space="preserve">Parties and </w:t>
            </w:r>
            <w:r w:rsidR="00BE3345" w:rsidRPr="003C1244">
              <w:rPr>
                <w:sz w:val="20"/>
                <w:szCs w:val="20"/>
              </w:rPr>
              <w:t>Off-tak</w:t>
            </w:r>
            <w:r w:rsidR="00BE3345" w:rsidRPr="000D2D64">
              <w:rPr>
                <w:sz w:val="20"/>
                <w:szCs w:val="20"/>
              </w:rPr>
              <w:t>e</w:t>
            </w:r>
          </w:p>
        </w:tc>
        <w:tc>
          <w:tcPr>
            <w:tcW w:w="2117" w:type="dxa"/>
          </w:tcPr>
          <w:p w14:paraId="7B9145AD" w14:textId="212E487A" w:rsidR="005301E3" w:rsidRPr="003C1244" w:rsidRDefault="005E4487" w:rsidP="003C12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1244">
              <w:rPr>
                <w:sz w:val="20"/>
                <w:szCs w:val="20"/>
              </w:rPr>
              <w:t>Affirmation of Contract Details</w:t>
            </w:r>
          </w:p>
        </w:tc>
        <w:tc>
          <w:tcPr>
            <w:tcW w:w="1783" w:type="dxa"/>
          </w:tcPr>
          <w:p w14:paraId="0F2AFD14" w14:textId="079F3568" w:rsidR="005301E3" w:rsidRPr="003C1244" w:rsidRDefault="005E4487" w:rsidP="003C12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1244">
              <w:rPr>
                <w:sz w:val="20"/>
                <w:szCs w:val="20"/>
              </w:rPr>
              <w:t>Seller Transmission Attestation</w:t>
            </w:r>
          </w:p>
        </w:tc>
        <w:tc>
          <w:tcPr>
            <w:tcW w:w="1772" w:type="dxa"/>
          </w:tcPr>
          <w:p w14:paraId="7F3BAC39" w14:textId="01D09C65" w:rsidR="005301E3" w:rsidRPr="003C1244" w:rsidRDefault="005E4487" w:rsidP="003C12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1244">
              <w:rPr>
                <w:sz w:val="20"/>
                <w:szCs w:val="20"/>
              </w:rPr>
              <w:t>Non-WRAP Participant Seller Attestation</w:t>
            </w:r>
          </w:p>
        </w:tc>
      </w:tr>
      <w:tr w:rsidR="009B1A2C" w14:paraId="219CC303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textDirection w:val="btLr"/>
          </w:tcPr>
          <w:p w14:paraId="6AE21B26" w14:textId="45038610" w:rsidR="00E02162" w:rsidRPr="005301E3" w:rsidRDefault="00E02162" w:rsidP="003C1244">
            <w:pPr>
              <w:ind w:left="113" w:right="113"/>
              <w:jc w:val="center"/>
              <w:rPr>
                <w:bCs w:val="0"/>
              </w:rPr>
            </w:pPr>
            <w:r w:rsidRPr="0086228D">
              <w:rPr>
                <w:bCs w:val="0"/>
              </w:rPr>
              <w:t>Resource Specific</w:t>
            </w:r>
            <w:r w:rsidR="0045670D">
              <w:rPr>
                <w:rStyle w:val="FootnoteReference"/>
                <w:bCs w:val="0"/>
              </w:rPr>
              <w:footnoteReference w:id="2"/>
            </w:r>
          </w:p>
        </w:tc>
        <w:tc>
          <w:tcPr>
            <w:tcW w:w="2500" w:type="dxa"/>
          </w:tcPr>
          <w:p w14:paraId="4FBBFEB1" w14:textId="61785771" w:rsidR="00E02162" w:rsidRDefault="00E02162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 Seller / Participant Buyer</w:t>
            </w:r>
          </w:p>
        </w:tc>
        <w:tc>
          <w:tcPr>
            <w:tcW w:w="2117" w:type="dxa"/>
          </w:tcPr>
          <w:p w14:paraId="7F3862A8" w14:textId="6C590F2F" w:rsidR="005E4487" w:rsidRDefault="00656C68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Both </w:t>
            </w:r>
            <w:r w:rsidR="005244AD">
              <w:t>buyer and seller</w:t>
            </w:r>
            <w:r>
              <w:t xml:space="preserve"> sign</w:t>
            </w:r>
          </w:p>
        </w:tc>
        <w:tc>
          <w:tcPr>
            <w:tcW w:w="1783" w:type="dxa"/>
          </w:tcPr>
          <w:p w14:paraId="312DCFED" w14:textId="5BA6F7AA" w:rsidR="00E02162" w:rsidRDefault="00C07E70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Seller signs</w:t>
            </w:r>
          </w:p>
        </w:tc>
        <w:tc>
          <w:tcPr>
            <w:tcW w:w="1772" w:type="dxa"/>
          </w:tcPr>
          <w:p w14:paraId="458E8B8B" w14:textId="3335F74C" w:rsidR="00E02162" w:rsidRDefault="004028F7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required</w:t>
            </w:r>
          </w:p>
        </w:tc>
      </w:tr>
      <w:tr w:rsidR="00B54A03" w14:paraId="400D5A0C" w14:textId="77777777" w:rsidTr="00AB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0307C130" w14:textId="74DF9DA8" w:rsidR="00E02162" w:rsidRDefault="00E02162" w:rsidP="003C1244">
            <w:pPr>
              <w:jc w:val="center"/>
            </w:pPr>
          </w:p>
        </w:tc>
        <w:tc>
          <w:tcPr>
            <w:tcW w:w="2500" w:type="dxa"/>
          </w:tcPr>
          <w:p w14:paraId="41D7B5D8" w14:textId="6C5F76DC" w:rsidR="00E02162" w:rsidRDefault="00E02162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Participant Seller / Non-Participant </w:t>
            </w:r>
            <w:r w:rsidR="000D46BC">
              <w:t>Buyer</w:t>
            </w:r>
          </w:p>
        </w:tc>
        <w:tc>
          <w:tcPr>
            <w:tcW w:w="2117" w:type="dxa"/>
          </w:tcPr>
          <w:p w14:paraId="5B8B01B0" w14:textId="286D572A" w:rsidR="00E02162" w:rsidRDefault="00656C68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Seller Participant signs </w:t>
            </w:r>
          </w:p>
        </w:tc>
        <w:tc>
          <w:tcPr>
            <w:tcW w:w="1783" w:type="dxa"/>
          </w:tcPr>
          <w:p w14:paraId="7ECCA011" w14:textId="763AB23B" w:rsidR="00E02162" w:rsidRDefault="00C076B3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required </w:t>
            </w:r>
          </w:p>
        </w:tc>
        <w:tc>
          <w:tcPr>
            <w:tcW w:w="1772" w:type="dxa"/>
          </w:tcPr>
          <w:p w14:paraId="0B25A8EF" w14:textId="4061F261" w:rsidR="00E02162" w:rsidRDefault="004028F7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</w:t>
            </w:r>
            <w:r w:rsidR="00213BD6">
              <w:t>r</w:t>
            </w:r>
            <w:r>
              <w:t>equired</w:t>
            </w:r>
          </w:p>
        </w:tc>
      </w:tr>
      <w:bookmarkEnd w:id="1"/>
      <w:tr w:rsidR="00E8603D" w14:paraId="63A62942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vAlign w:val="center"/>
          </w:tcPr>
          <w:p w14:paraId="17675AF0" w14:textId="77777777" w:rsidR="00E8603D" w:rsidRDefault="00E8603D" w:rsidP="003C1244">
            <w:pPr>
              <w:jc w:val="center"/>
            </w:pPr>
          </w:p>
        </w:tc>
        <w:tc>
          <w:tcPr>
            <w:tcW w:w="2500" w:type="dxa"/>
          </w:tcPr>
          <w:p w14:paraId="67EC3CAB" w14:textId="77777777" w:rsidR="005900F5" w:rsidRDefault="000D46BC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Non-Participant </w:t>
            </w:r>
            <w:r w:rsidR="00394830">
              <w:t xml:space="preserve">Seller / </w:t>
            </w:r>
            <w:r w:rsidR="008C4990">
              <w:t xml:space="preserve">Participant Buyer </w:t>
            </w:r>
          </w:p>
          <w:p w14:paraId="35A0AE75" w14:textId="43127522" w:rsidR="000D46BC" w:rsidRDefault="00173608" w:rsidP="00530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1244">
              <w:rPr>
                <w:i/>
                <w:iCs/>
                <w:sz w:val="18"/>
                <w:szCs w:val="18"/>
              </w:rPr>
              <w:t xml:space="preserve">100% of the </w:t>
            </w:r>
            <w:r w:rsidR="00894692" w:rsidRPr="003C1244">
              <w:rPr>
                <w:i/>
                <w:iCs/>
                <w:sz w:val="18"/>
                <w:szCs w:val="18"/>
              </w:rPr>
              <w:t xml:space="preserve">resource’s </w:t>
            </w:r>
            <w:r w:rsidRPr="003C1244">
              <w:rPr>
                <w:i/>
                <w:iCs/>
                <w:sz w:val="18"/>
                <w:szCs w:val="18"/>
              </w:rPr>
              <w:t>output is purchased by the buyer</w:t>
            </w:r>
          </w:p>
        </w:tc>
        <w:tc>
          <w:tcPr>
            <w:tcW w:w="2117" w:type="dxa"/>
          </w:tcPr>
          <w:p w14:paraId="7318620E" w14:textId="481129CA" w:rsidR="00E8603D" w:rsidRDefault="00A924F2" w:rsidP="00E8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5244AD">
              <w:t>uyer</w:t>
            </w:r>
            <w:r>
              <w:t xml:space="preserve"> </w:t>
            </w:r>
            <w:r w:rsidR="003E1EAD">
              <w:t>signs:</w:t>
            </w:r>
            <w:r>
              <w:t xml:space="preserve"> </w:t>
            </w:r>
            <w:r w:rsidR="005244AD">
              <w:t>seller sign</w:t>
            </w:r>
            <w:r w:rsidR="00044C08">
              <w:t>s</w:t>
            </w:r>
            <w:r w:rsidR="005244AD">
              <w:t xml:space="preserve"> unless contract </w:t>
            </w:r>
            <w:r>
              <w:t xml:space="preserve">is </w:t>
            </w:r>
            <w:r w:rsidR="005244AD">
              <w:t xml:space="preserve">provided </w:t>
            </w:r>
          </w:p>
        </w:tc>
        <w:tc>
          <w:tcPr>
            <w:tcW w:w="1783" w:type="dxa"/>
          </w:tcPr>
          <w:p w14:paraId="0976AE1F" w14:textId="0ED0CCE0" w:rsidR="00E8603D" w:rsidRDefault="00D40AD2" w:rsidP="00E8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Seller signs</w:t>
            </w:r>
            <w:r w:rsidR="0064463C">
              <w:t xml:space="preserve"> unless contract is provide</w:t>
            </w:r>
            <w:r w:rsidR="00A924F2">
              <w:t>d</w:t>
            </w:r>
          </w:p>
        </w:tc>
        <w:tc>
          <w:tcPr>
            <w:tcW w:w="1772" w:type="dxa"/>
          </w:tcPr>
          <w:p w14:paraId="290298A1" w14:textId="7C05EBA3" w:rsidR="00E8603D" w:rsidRDefault="004028F7" w:rsidP="00E838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Seller signs </w:t>
            </w:r>
          </w:p>
        </w:tc>
      </w:tr>
      <w:tr w:rsidR="00B54A03" w14:paraId="1FF390AC" w14:textId="77777777" w:rsidTr="00AB0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7889C1D5" w14:textId="77777777" w:rsidR="00E02162" w:rsidRDefault="00E02162" w:rsidP="003C1244">
            <w:pPr>
              <w:jc w:val="center"/>
            </w:pPr>
          </w:p>
        </w:tc>
        <w:tc>
          <w:tcPr>
            <w:tcW w:w="2500" w:type="dxa"/>
          </w:tcPr>
          <w:p w14:paraId="2A981676" w14:textId="27489DB3" w:rsidR="005900F5" w:rsidRDefault="00894692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Non-Participant Seller / Participant Buyer </w:t>
            </w:r>
          </w:p>
          <w:p w14:paraId="1325DF2A" w14:textId="61DCC7A6" w:rsidR="00E02162" w:rsidRPr="003C1244" w:rsidRDefault="005900F5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C1244">
              <w:rPr>
                <w:i/>
                <w:iCs/>
                <w:sz w:val="18"/>
                <w:szCs w:val="18"/>
              </w:rPr>
              <w:t>L</w:t>
            </w:r>
            <w:r w:rsidR="00894692" w:rsidRPr="003C1244">
              <w:rPr>
                <w:i/>
                <w:iCs/>
                <w:sz w:val="18"/>
                <w:szCs w:val="18"/>
              </w:rPr>
              <w:t>ess than 100% of the resource’s output is purchased by the buyer</w:t>
            </w:r>
          </w:p>
        </w:tc>
        <w:tc>
          <w:tcPr>
            <w:tcW w:w="2117" w:type="dxa"/>
          </w:tcPr>
          <w:p w14:paraId="57DE080E" w14:textId="0C1D790A" w:rsidR="00E02162" w:rsidRDefault="00EB1856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Both buyer and seller sign </w:t>
            </w:r>
          </w:p>
        </w:tc>
        <w:tc>
          <w:tcPr>
            <w:tcW w:w="1783" w:type="dxa"/>
          </w:tcPr>
          <w:p w14:paraId="7BE7EEB4" w14:textId="375A8C39" w:rsidR="00E02162" w:rsidRDefault="0064463C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Seller signs</w:t>
            </w:r>
          </w:p>
        </w:tc>
        <w:tc>
          <w:tcPr>
            <w:tcW w:w="1772" w:type="dxa"/>
          </w:tcPr>
          <w:p w14:paraId="0BBD65A2" w14:textId="78307C50" w:rsidR="00E02162" w:rsidRDefault="004028F7" w:rsidP="00530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Seller signs </w:t>
            </w:r>
          </w:p>
        </w:tc>
      </w:tr>
      <w:tr w:rsidR="0036469D" w14:paraId="4FD505BB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textDirection w:val="btLr"/>
          </w:tcPr>
          <w:p w14:paraId="3BDEA4EF" w14:textId="75AB5BEB" w:rsidR="003E7FF5" w:rsidRPr="003C1244" w:rsidRDefault="003E7FF5" w:rsidP="003C1244">
            <w:pPr>
              <w:ind w:left="113" w:right="113"/>
              <w:jc w:val="center"/>
            </w:pPr>
            <w:r w:rsidRPr="0086228D">
              <w:t>System Sale</w:t>
            </w:r>
            <w:r w:rsidR="009B1A2C">
              <w:rPr>
                <w:rStyle w:val="FootnoteReference"/>
              </w:rPr>
              <w:footnoteReference w:id="3"/>
            </w:r>
            <w:r w:rsidR="0086228D" w:rsidRPr="003C1244">
              <w:t xml:space="preserve"> </w:t>
            </w:r>
          </w:p>
        </w:tc>
        <w:tc>
          <w:tcPr>
            <w:tcW w:w="2500" w:type="dxa"/>
          </w:tcPr>
          <w:p w14:paraId="676A2E7A" w14:textId="5A818591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Participant Seller / Participant Buyer</w:t>
            </w:r>
          </w:p>
        </w:tc>
        <w:tc>
          <w:tcPr>
            <w:tcW w:w="2117" w:type="dxa"/>
          </w:tcPr>
          <w:p w14:paraId="6F85ED5D" w14:textId="4E9DD708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Both buyer and seller sign</w:t>
            </w:r>
          </w:p>
        </w:tc>
        <w:tc>
          <w:tcPr>
            <w:tcW w:w="1783" w:type="dxa"/>
          </w:tcPr>
          <w:p w14:paraId="7FEFE9F7" w14:textId="3D8C2FCA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Seller signs</w:t>
            </w:r>
          </w:p>
        </w:tc>
        <w:tc>
          <w:tcPr>
            <w:tcW w:w="1772" w:type="dxa"/>
          </w:tcPr>
          <w:p w14:paraId="31EF9933" w14:textId="4612354B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required</w:t>
            </w:r>
          </w:p>
        </w:tc>
      </w:tr>
      <w:tr w:rsidR="003E7FF5" w14:paraId="423E758A" w14:textId="77777777" w:rsidTr="003C1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5B9E9BB3" w14:textId="726F73E7" w:rsidR="003E7FF5" w:rsidRDefault="003E7FF5" w:rsidP="003E7FF5"/>
        </w:tc>
        <w:tc>
          <w:tcPr>
            <w:tcW w:w="2500" w:type="dxa"/>
          </w:tcPr>
          <w:p w14:paraId="6EC7F785" w14:textId="35EDEDFC" w:rsidR="003E7FF5" w:rsidRDefault="003E7FF5" w:rsidP="003E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Participant Seller / Non-Participant Buyer</w:t>
            </w:r>
          </w:p>
        </w:tc>
        <w:tc>
          <w:tcPr>
            <w:tcW w:w="2117" w:type="dxa"/>
          </w:tcPr>
          <w:p w14:paraId="086F8CD3" w14:textId="184F1EFB" w:rsidR="003E7FF5" w:rsidRDefault="003E7FF5" w:rsidP="003E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Seller Participant signs </w:t>
            </w:r>
          </w:p>
        </w:tc>
        <w:tc>
          <w:tcPr>
            <w:tcW w:w="1783" w:type="dxa"/>
          </w:tcPr>
          <w:p w14:paraId="3A7A3685" w14:textId="43936114" w:rsidR="003E7FF5" w:rsidRDefault="003E7FF5" w:rsidP="003E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required </w:t>
            </w:r>
          </w:p>
        </w:tc>
        <w:tc>
          <w:tcPr>
            <w:tcW w:w="1772" w:type="dxa"/>
          </w:tcPr>
          <w:p w14:paraId="7D8A6B2C" w14:textId="6FD2A399" w:rsidR="003E7FF5" w:rsidRDefault="003E7FF5" w:rsidP="003E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 </w:t>
            </w:r>
            <w:r w:rsidR="00213BD6">
              <w:t>r</w:t>
            </w:r>
            <w:r>
              <w:t>equired</w:t>
            </w:r>
          </w:p>
        </w:tc>
      </w:tr>
      <w:tr w:rsidR="00B54A03" w14:paraId="090B80EA" w14:textId="77777777" w:rsidTr="00AB0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24BAA9FF" w14:textId="77777777" w:rsidR="003E7FF5" w:rsidRDefault="003E7FF5" w:rsidP="003E7FF5"/>
        </w:tc>
        <w:tc>
          <w:tcPr>
            <w:tcW w:w="2500" w:type="dxa"/>
          </w:tcPr>
          <w:p w14:paraId="28185E40" w14:textId="643BE2BE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Non-Participant Seller / Participant Buyer </w:t>
            </w:r>
          </w:p>
        </w:tc>
        <w:tc>
          <w:tcPr>
            <w:tcW w:w="2117" w:type="dxa"/>
          </w:tcPr>
          <w:p w14:paraId="49E48315" w14:textId="0E7BC9FF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Both buyer and seller sign </w:t>
            </w:r>
          </w:p>
        </w:tc>
        <w:tc>
          <w:tcPr>
            <w:tcW w:w="1783" w:type="dxa"/>
          </w:tcPr>
          <w:p w14:paraId="5E85A18E" w14:textId="67CE607C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Seller signs</w:t>
            </w:r>
          </w:p>
        </w:tc>
        <w:tc>
          <w:tcPr>
            <w:tcW w:w="1772" w:type="dxa"/>
          </w:tcPr>
          <w:p w14:paraId="4793B820" w14:textId="73585361" w:rsidR="003E7FF5" w:rsidRDefault="003E7FF5" w:rsidP="003E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Seller signs </w:t>
            </w:r>
          </w:p>
        </w:tc>
      </w:tr>
    </w:tbl>
    <w:p w14:paraId="715E4D74" w14:textId="6DF03D1A" w:rsidR="009333EF" w:rsidRPr="00D37EEB" w:rsidRDefault="002E47E9" w:rsidP="003C1244">
      <w:pPr>
        <w:spacing w:before="120"/>
      </w:pPr>
      <w:r>
        <w:t xml:space="preserve">WRAP Participants and selling counterparties must identify a point-certain where the contract is deliverable on firm or conditional firm transmission (NERC Transmission Priority 6 or 7). If the contract does not include </w:t>
      </w:r>
      <w:r w:rsidR="00AB064A">
        <w:t>such</w:t>
      </w:r>
      <w:r>
        <w:t xml:space="preserve"> transmission, the point identified for WRAP transmission demonstration purposes may be different than the point of receipt identified in the contract itself (e.g. </w:t>
      </w:r>
      <w:r w:rsidR="00AB064A">
        <w:t>if the contract includes non-firm transmission to some point, the Firm Delivery Point for Contracted Capacity</w:t>
      </w:r>
      <w:r w:rsidR="004D0E19">
        <w:t xml:space="preserve"> in</w:t>
      </w:r>
      <w:r w:rsidR="00AB064A">
        <w:t xml:space="preserve"> the JCAF may be identified as </w:t>
      </w:r>
      <w:r>
        <w:t xml:space="preserve">the generator busbar); in such a situation the </w:t>
      </w:r>
      <w:r w:rsidRPr="002E47E9">
        <w:rPr>
          <w:i/>
          <w:iCs/>
        </w:rPr>
        <w:t>Seller’s Transmission Attestation for both Participants and Non-Participants</w:t>
      </w:r>
      <w:r>
        <w:t xml:space="preserve"> is not required.   </w:t>
      </w:r>
    </w:p>
    <w:p w14:paraId="32341734" w14:textId="77777777" w:rsidR="00572934" w:rsidRDefault="00D37EEB" w:rsidP="00DC19E3">
      <w:pPr>
        <w:spacing w:before="120" w:after="120"/>
      </w:pPr>
      <w:r w:rsidRPr="00D37EEB">
        <w:rPr>
          <w:u w:val="single"/>
        </w:rPr>
        <w:t xml:space="preserve">SECTION </w:t>
      </w:r>
      <w:r>
        <w:rPr>
          <w:u w:val="single"/>
        </w:rPr>
        <w:t>2</w:t>
      </w:r>
      <w:r w:rsidRPr="00FD48F6">
        <w:t>:</w:t>
      </w:r>
      <w:r w:rsidR="00644A95">
        <w:br/>
      </w:r>
      <w:r w:rsidR="00644A95" w:rsidRPr="00644A95">
        <w:t xml:space="preserve">This section is to be filled out by </w:t>
      </w:r>
      <w:r w:rsidR="00D06853">
        <w:t xml:space="preserve">the </w:t>
      </w:r>
      <w:r w:rsidR="00644A95" w:rsidRPr="00644A95">
        <w:t xml:space="preserve">WRAP-Participant for purposes of tracking and communication with WPP – it does not need to be </w:t>
      </w:r>
      <w:r w:rsidR="0045670D">
        <w:t>signed</w:t>
      </w:r>
      <w:r w:rsidR="00644A95" w:rsidRPr="00644A95">
        <w:t xml:space="preserve"> by </w:t>
      </w:r>
      <w:r w:rsidR="0045670D">
        <w:t xml:space="preserve">the </w:t>
      </w:r>
      <w:r w:rsidR="00644A95" w:rsidRPr="00644A95">
        <w:t>seller</w:t>
      </w:r>
      <w:r w:rsidR="00EF53FF">
        <w:t>, unless the contract is one sold by a Participant</w:t>
      </w:r>
      <w:r w:rsidR="00B45E89">
        <w:t xml:space="preserve"> seller</w:t>
      </w:r>
      <w:r w:rsidR="00EF53FF">
        <w:t xml:space="preserve"> to a Non-Participant buyer</w:t>
      </w:r>
      <w:r w:rsidR="00960336">
        <w:t xml:space="preserve"> </w:t>
      </w:r>
      <w:r w:rsidR="00E20154">
        <w:t xml:space="preserve">(in </w:t>
      </w:r>
      <w:r w:rsidR="0036469D">
        <w:t>which</w:t>
      </w:r>
      <w:r w:rsidR="00E20154">
        <w:t xml:space="preserve"> situation </w:t>
      </w:r>
      <w:r w:rsidR="0036469D">
        <w:t xml:space="preserve">the Participant seller will fill out Section 2 but does not need the Non-Participant buyer to complete anything in Section 2). </w:t>
      </w:r>
    </w:p>
    <w:p w14:paraId="061022AC" w14:textId="781E01B3" w:rsidR="00D37EEB" w:rsidRPr="00AC29DD" w:rsidRDefault="00DC19E3" w:rsidP="00572934">
      <w:pPr>
        <w:spacing w:before="120" w:after="0"/>
      </w:pPr>
      <w:r>
        <w:rPr>
          <w:rFonts w:ascii="Proxima Nova" w:eastAsia="Proxima Nova" w:hAnsi="Proxima Nova" w:cs="Times New Roman"/>
          <w:sz w:val="30"/>
          <w:szCs w:val="32"/>
        </w:rPr>
        <w:lastRenderedPageBreak/>
        <w:t>Forms</w:t>
      </w:r>
      <w:r w:rsidR="001C76EC" w:rsidRPr="003C1244">
        <w:rPr>
          <w:rFonts w:ascii="Proxima Nova" w:eastAsia="Proxima Nova" w:hAnsi="Proxima Nova" w:cs="Times New Roman"/>
          <w:sz w:val="30"/>
          <w:szCs w:val="32"/>
        </w:rPr>
        <w:t xml:space="preserve">: </w:t>
      </w:r>
    </w:p>
    <w:p w14:paraId="18B80304" w14:textId="28314AD2" w:rsidR="008265B5" w:rsidRDefault="00B6306D" w:rsidP="00DF26CF">
      <w:pPr>
        <w:spacing w:before="120" w:after="120"/>
        <w:jc w:val="center"/>
        <w:rPr>
          <w:b/>
          <w:bCs/>
          <w:sz w:val="24"/>
          <w:szCs w:val="24"/>
          <w:u w:val="single"/>
        </w:rPr>
      </w:pPr>
      <w:r w:rsidRPr="003C1244">
        <w:rPr>
          <w:b/>
          <w:sz w:val="24"/>
          <w:szCs w:val="24"/>
          <w:u w:val="single"/>
        </w:rPr>
        <w:t>SECTION 1</w:t>
      </w:r>
      <w:r w:rsidR="004A5700" w:rsidRPr="003C1244">
        <w:rPr>
          <w:b/>
          <w:sz w:val="24"/>
          <w:szCs w:val="24"/>
          <w:u w:val="single"/>
        </w:rPr>
        <w:t xml:space="preserve">: </w:t>
      </w:r>
    </w:p>
    <w:p w14:paraId="115B9911" w14:textId="76BA65B1" w:rsidR="004E3F0D" w:rsidRDefault="005625C5" w:rsidP="003C1244">
      <w:pPr>
        <w:spacing w:before="120" w:after="120"/>
        <w:jc w:val="center"/>
      </w:pPr>
      <w:r>
        <w:rPr>
          <w:b/>
          <w:bCs/>
          <w:sz w:val="24"/>
          <w:szCs w:val="24"/>
        </w:rPr>
        <w:t>CONTRACT DETAILS</w:t>
      </w:r>
      <w:r w:rsidR="002E2065">
        <w:rPr>
          <w:b/>
          <w:bCs/>
          <w:sz w:val="24"/>
          <w:szCs w:val="24"/>
        </w:rPr>
        <w:t xml:space="preserve"> </w:t>
      </w:r>
    </w:p>
    <w:tbl>
      <w:tblPr>
        <w:tblStyle w:val="PlainTable2"/>
        <w:tblW w:w="95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1335"/>
        <w:gridCol w:w="5940"/>
        <w:gridCol w:w="2250"/>
      </w:tblGrid>
      <w:tr w:rsidR="00712EED" w14:paraId="260CD910" w14:textId="77777777" w:rsidTr="0071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621E2210" w14:textId="074D48BF" w:rsidR="00712EED" w:rsidRDefault="00712EED" w:rsidP="006C1003">
            <w:pPr>
              <w:jc w:val="right"/>
            </w:pPr>
            <w:r>
              <w:t>Buyer:</w:t>
            </w:r>
          </w:p>
        </w:tc>
        <w:tc>
          <w:tcPr>
            <w:tcW w:w="594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F0EA8C3" w14:textId="74A69DD0" w:rsidR="00712EED" w:rsidRDefault="00712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90DA125" w14:textId="7BBD9C80" w:rsidR="00712EED" w:rsidRDefault="00F16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50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EED">
              <w:t xml:space="preserve"> WRAP Participant?</w:t>
            </w:r>
          </w:p>
        </w:tc>
      </w:tr>
      <w:tr w:rsidR="00F26BF2" w14:paraId="4C35A4E0" w14:textId="0621CF41" w:rsidTr="00712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sz="12" w:space="0" w:color="BFBFBF" w:themeColor="background1" w:themeShade="BF"/>
            </w:tcBorders>
          </w:tcPr>
          <w:p w14:paraId="1398F7D4" w14:textId="2BB30104" w:rsidR="00F26BF2" w:rsidRDefault="00F26BF2" w:rsidP="00F26BF2">
            <w:pPr>
              <w:jc w:val="right"/>
            </w:pPr>
            <w:r>
              <w:t>Phone:</w:t>
            </w:r>
          </w:p>
        </w:tc>
        <w:tc>
          <w:tcPr>
            <w:tcW w:w="8190" w:type="dxa"/>
            <w:gridSpan w:val="2"/>
            <w:tcBorders>
              <w:right w:val="single" w:sz="12" w:space="0" w:color="BFBFBF" w:themeColor="background1" w:themeShade="BF"/>
            </w:tcBorders>
          </w:tcPr>
          <w:p w14:paraId="6E684ACB" w14:textId="0D3ABF83" w:rsidR="00F26BF2" w:rsidRDefault="00F2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BF2" w14:paraId="62BD77C3" w14:textId="10D3254A" w:rsidTr="0071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B4C4865" w14:textId="014A1647" w:rsidR="00F26BF2" w:rsidRDefault="00F26BF2" w:rsidP="00F26BF2">
            <w:pPr>
              <w:jc w:val="right"/>
            </w:pPr>
            <w:r>
              <w:t>Email:</w:t>
            </w:r>
          </w:p>
        </w:tc>
        <w:tc>
          <w:tcPr>
            <w:tcW w:w="8190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8824ABF" w14:textId="12455366" w:rsidR="00F26BF2" w:rsidRDefault="00F2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EED" w14:paraId="46DCC926" w14:textId="77777777" w:rsidTr="00712EE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14:paraId="55F00823" w14:textId="670E1213" w:rsidR="00712EED" w:rsidRDefault="00712EED" w:rsidP="006C1003">
            <w:pPr>
              <w:ind w:left="-30"/>
              <w:jc w:val="right"/>
            </w:pPr>
            <w:r>
              <w:t>Seller:</w:t>
            </w:r>
          </w:p>
        </w:tc>
        <w:tc>
          <w:tcPr>
            <w:tcW w:w="594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0A7A1DA" w14:textId="0EF65440" w:rsidR="00712EED" w:rsidRDefault="00712EED" w:rsidP="006C10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47511EF" w14:textId="0782E785" w:rsidR="00712EED" w:rsidRDefault="00F16DB7" w:rsidP="00712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953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EED">
              <w:t xml:space="preserve"> WRAP Participant?</w:t>
            </w:r>
          </w:p>
        </w:tc>
      </w:tr>
      <w:tr w:rsidR="00F26BF2" w14:paraId="749855CA" w14:textId="77777777" w:rsidTr="00712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sz="12" w:space="0" w:color="BFBFBF" w:themeColor="background1" w:themeShade="BF"/>
            </w:tcBorders>
          </w:tcPr>
          <w:p w14:paraId="1B888BC9" w14:textId="0828C28C" w:rsidR="00F26BF2" w:rsidRDefault="00F26BF2" w:rsidP="00F26BF2">
            <w:pPr>
              <w:jc w:val="right"/>
            </w:pPr>
            <w:r>
              <w:t>Phone:</w:t>
            </w:r>
          </w:p>
        </w:tc>
        <w:tc>
          <w:tcPr>
            <w:tcW w:w="8190" w:type="dxa"/>
            <w:gridSpan w:val="2"/>
            <w:tcBorders>
              <w:right w:val="single" w:sz="12" w:space="0" w:color="BFBFBF" w:themeColor="background1" w:themeShade="BF"/>
            </w:tcBorders>
          </w:tcPr>
          <w:p w14:paraId="60677190" w14:textId="77777777" w:rsidR="00F26BF2" w:rsidRDefault="00F2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BF2" w14:paraId="369E663A" w14:textId="77777777" w:rsidTr="00712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4B6029D9" w14:textId="2197718B" w:rsidR="00F26BF2" w:rsidRDefault="00F26BF2" w:rsidP="00F26BF2">
            <w:pPr>
              <w:jc w:val="right"/>
            </w:pPr>
            <w:r>
              <w:t>Email:</w:t>
            </w:r>
          </w:p>
        </w:tc>
        <w:tc>
          <w:tcPr>
            <w:tcW w:w="8190" w:type="dxa"/>
            <w:gridSpan w:val="2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332507C" w14:textId="77777777" w:rsidR="00F26BF2" w:rsidRDefault="00F2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4FA5F3" w14:textId="6B20E963" w:rsidR="001B5C36" w:rsidRDefault="001B5C36"/>
    <w:tbl>
      <w:tblPr>
        <w:tblStyle w:val="PlainTable2"/>
        <w:tblW w:w="9557" w:type="dxa"/>
        <w:tblLook w:val="0480" w:firstRow="0" w:lastRow="0" w:firstColumn="1" w:lastColumn="0" w:noHBand="0" w:noVBand="1"/>
      </w:tblPr>
      <w:tblGrid>
        <w:gridCol w:w="2749"/>
        <w:gridCol w:w="1210"/>
        <w:gridCol w:w="1118"/>
        <w:gridCol w:w="153"/>
        <w:gridCol w:w="127"/>
        <w:gridCol w:w="725"/>
        <w:gridCol w:w="137"/>
        <w:gridCol w:w="506"/>
        <w:gridCol w:w="597"/>
        <w:gridCol w:w="856"/>
        <w:gridCol w:w="254"/>
        <w:gridCol w:w="1125"/>
      </w:tblGrid>
      <w:tr w:rsidR="00B6306D" w14:paraId="3CCFCF80" w14:textId="77777777" w:rsidTr="006C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1969D4" w14:textId="44457789" w:rsidR="00B6306D" w:rsidRDefault="00F969B1">
            <w:pPr>
              <w:jc w:val="right"/>
            </w:pPr>
            <w:r>
              <w:t xml:space="preserve">Transaction </w:t>
            </w:r>
            <w:r w:rsidR="0080206C">
              <w:t>Type</w:t>
            </w:r>
            <w:r w:rsidR="00B6306D">
              <w:t>:</w:t>
            </w:r>
          </w:p>
        </w:tc>
        <w:tc>
          <w:tcPr>
            <w:tcW w:w="6808" w:type="dxa"/>
            <w:gridSpan w:val="11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4FDEF3D" w14:textId="65B978C0" w:rsidR="00B6306D" w:rsidRDefault="00F16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30618417"/>
                <w:placeholder>
                  <w:docPart w:val="0FF668F100374678AD78141CBBCAE833"/>
                </w:placeholder>
                <w:showingPlcHdr/>
                <w:dropDownList>
                  <w:listItem w:value="Choose an item."/>
                  <w:listItem w:displayText="Resource Specific" w:value="Resource Specific"/>
                  <w:listItem w:displayText="System" w:value="System"/>
                  <w:listItem w:displayText="RA Transfer" w:value="RA Transfer"/>
                  <w:listItem w:displayText="Contingency Reserve" w:value="Contingency Reserve"/>
                </w:dropDownList>
              </w:sdtPr>
              <w:sdtEndPr/>
              <w:sdtContent>
                <w:r w:rsidR="007130EC" w:rsidRPr="00733B5A">
                  <w:rPr>
                    <w:rStyle w:val="PlaceholderText"/>
                  </w:rPr>
                  <w:t>Choose an item.</w:t>
                </w:r>
              </w:sdtContent>
            </w:sdt>
            <w:r w:rsidR="00B6306D">
              <w:t xml:space="preserve"> </w:t>
            </w:r>
          </w:p>
        </w:tc>
      </w:tr>
      <w:tr w:rsidR="00F26BF2" w:rsidRPr="00A51E0F" w14:paraId="15019B43" w14:textId="77777777" w:rsidTr="0042485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</w:tcPr>
          <w:p w14:paraId="5FF82A14" w14:textId="77777777" w:rsidR="001850EF" w:rsidRDefault="001850EF">
            <w:pPr>
              <w:jc w:val="right"/>
            </w:pPr>
          </w:p>
        </w:tc>
        <w:tc>
          <w:tcPr>
            <w:tcW w:w="260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335B4" w14:textId="24F2E0B5" w:rsidR="001850EF" w:rsidRPr="00A51E0F" w:rsidRDefault="001850EF" w:rsidP="006C10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  <w:r w:rsidR="004D2686">
              <w:rPr>
                <w:b/>
                <w:bCs/>
              </w:rPr>
              <w:t xml:space="preserve"> Name</w:t>
            </w:r>
            <w:r w:rsidR="000A01CC">
              <w:rPr>
                <w:b/>
                <w:bCs/>
              </w:rPr>
              <w:t xml:space="preserve"> </w:t>
            </w:r>
            <w:r w:rsidR="002F53F3">
              <w:rPr>
                <w:b/>
                <w:bCs/>
              </w:rPr>
              <w:t>-</w:t>
            </w:r>
            <w:r w:rsidR="000A01CC">
              <w:rPr>
                <w:b/>
                <w:bCs/>
              </w:rPr>
              <w:t xml:space="preserve"> EIA 860 Plant Code, Generator ID</w:t>
            </w:r>
            <w:r w:rsidR="00C32E8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3C1244">
              <w:rPr>
                <w:i/>
              </w:rPr>
              <w:t xml:space="preserve">(only if </w:t>
            </w:r>
            <w:r w:rsidR="005964CA" w:rsidRPr="003C1244">
              <w:rPr>
                <w:i/>
              </w:rPr>
              <w:t>R</w:t>
            </w:r>
            <w:r w:rsidR="00971624" w:rsidRPr="003C1244">
              <w:rPr>
                <w:i/>
              </w:rPr>
              <w:t>esource</w:t>
            </w:r>
            <w:r w:rsidRPr="003C1244">
              <w:rPr>
                <w:i/>
              </w:rPr>
              <w:t>-</w:t>
            </w:r>
            <w:r w:rsidR="005964CA" w:rsidRPr="003C1244">
              <w:rPr>
                <w:i/>
              </w:rPr>
              <w:t>Specific</w:t>
            </w:r>
            <w:r w:rsidR="00C32E81" w:rsidRPr="003C1244">
              <w:rPr>
                <w:i/>
              </w:rPr>
              <w:t>)</w:t>
            </w:r>
          </w:p>
        </w:tc>
        <w:tc>
          <w:tcPr>
            <w:tcW w:w="420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34E01E92" w14:textId="77777777" w:rsidR="001850EF" w:rsidRPr="00A51E0F" w:rsidRDefault="0018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F26BF2" w:rsidRPr="00A51E0F" w14:paraId="222CBE6A" w14:textId="77777777" w:rsidTr="0042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</w:tcPr>
          <w:p w14:paraId="445C8D3D" w14:textId="14A353FA" w:rsidR="00804469" w:rsidRDefault="00F26BF2">
            <w:pPr>
              <w:jc w:val="right"/>
              <w:rPr>
                <w:b w:val="0"/>
                <w:bCs w:val="0"/>
              </w:rPr>
            </w:pPr>
            <w:r>
              <w:t>Contract Identifier</w:t>
            </w:r>
            <w:r w:rsidR="00111E26">
              <w:rPr>
                <w:rStyle w:val="FootnoteReference"/>
              </w:rPr>
              <w:footnoteReference w:id="4"/>
            </w:r>
            <w:r w:rsidR="00804469">
              <w:t>:</w:t>
            </w:r>
          </w:p>
          <w:p w14:paraId="1938D64B" w14:textId="5C493C5C" w:rsidR="00F26BF2" w:rsidRDefault="00F26BF2">
            <w:pPr>
              <w:jc w:val="right"/>
            </w:pPr>
            <w:r w:rsidRPr="003C1244">
              <w:rPr>
                <w:i/>
              </w:rPr>
              <w:t xml:space="preserve">(for </w:t>
            </w:r>
            <w:r w:rsidR="00587952" w:rsidRPr="003C1244">
              <w:rPr>
                <w:i/>
              </w:rPr>
              <w:t>P</w:t>
            </w:r>
            <w:r w:rsidRPr="003C1244">
              <w:rPr>
                <w:i/>
              </w:rPr>
              <w:t>articipant</w:t>
            </w:r>
            <w:r w:rsidR="00587952" w:rsidRPr="003C1244">
              <w:rPr>
                <w:i/>
              </w:rPr>
              <w:t xml:space="preserve"> </w:t>
            </w:r>
            <w:r w:rsidRPr="003C1244">
              <w:rPr>
                <w:i/>
              </w:rPr>
              <w:t>use only)</w:t>
            </w:r>
          </w:p>
        </w:tc>
        <w:tc>
          <w:tcPr>
            <w:tcW w:w="680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F18955E" w14:textId="77777777" w:rsidR="00F26BF2" w:rsidRPr="00A51E0F" w:rsidRDefault="00F2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1850EF" w14:paraId="641BE30A" w14:textId="77777777" w:rsidTr="003927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E131B" w14:textId="77777777" w:rsidR="001850EF" w:rsidRDefault="001850EF">
            <w:pPr>
              <w:jc w:val="right"/>
            </w:pPr>
            <w:r>
              <w:t>Contract Term:</w:t>
            </w:r>
          </w:p>
        </w:tc>
        <w:tc>
          <w:tcPr>
            <w:tcW w:w="1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1FF4BC" w14:textId="77777777" w:rsidR="001850EF" w:rsidRPr="006C1003" w:rsidRDefault="001850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003">
              <w:rPr>
                <w:b/>
                <w:bCs/>
              </w:rPr>
              <w:t xml:space="preserve">Start: </w:t>
            </w:r>
          </w:p>
        </w:tc>
        <w:tc>
          <w:tcPr>
            <w:tcW w:w="12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FCA8F0" w14:textId="77777777" w:rsidR="001850EF" w:rsidRDefault="0018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9D475" w14:textId="77777777" w:rsidR="001850EF" w:rsidRPr="006C1003" w:rsidRDefault="001850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003">
              <w:rPr>
                <w:b/>
                <w:bCs/>
              </w:rPr>
              <w:t>End:</w:t>
            </w:r>
          </w:p>
        </w:tc>
        <w:tc>
          <w:tcPr>
            <w:tcW w:w="34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2885B1B" w14:textId="77777777" w:rsidR="001850EF" w:rsidRDefault="0018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0EF" w:rsidRPr="00210B25" w14:paraId="32599BF7" w14:textId="77777777" w:rsidTr="00123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 w:val="restart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A7E683" w14:textId="750010AF" w:rsidR="006B7577" w:rsidRDefault="2FB428A4">
            <w:pPr>
              <w:jc w:val="right"/>
              <w:rPr>
                <w:b w:val="0"/>
                <w:bCs w:val="0"/>
              </w:rPr>
            </w:pPr>
            <w:r>
              <w:t>Contract Value</w:t>
            </w:r>
            <w:r w:rsidR="00875EEC">
              <w:rPr>
                <w:rStyle w:val="FootnoteReference"/>
              </w:rPr>
              <w:footnoteReference w:id="5"/>
            </w:r>
            <w:r w:rsidR="00A64A1D">
              <w:t>:</w:t>
            </w:r>
            <w:r>
              <w:t xml:space="preserve"> </w:t>
            </w:r>
          </w:p>
          <w:p w14:paraId="1CE1D45F" w14:textId="3175CD59" w:rsidR="001850EF" w:rsidRPr="003C1244" w:rsidRDefault="001850EF">
            <w:pPr>
              <w:jc w:val="right"/>
              <w:rPr>
                <w:b w:val="0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9CFCE8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Summer</w:t>
            </w:r>
          </w:p>
        </w:tc>
        <w:tc>
          <w:tcPr>
            <w:tcW w:w="13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F1332" w14:textId="14E9A719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Jun</w:t>
            </w:r>
            <w:r w:rsidR="00FE6377">
              <w:rPr>
                <w:b/>
                <w:bCs/>
              </w:rPr>
              <w:t>e</w:t>
            </w:r>
          </w:p>
        </w:tc>
        <w:tc>
          <w:tcPr>
            <w:tcW w:w="13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02081" w14:textId="62BC2294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Jul</w:t>
            </w:r>
            <w:r w:rsidR="00FE6377">
              <w:rPr>
                <w:b/>
                <w:bCs/>
              </w:rPr>
              <w:t>y</w:t>
            </w:r>
          </w:p>
        </w:tc>
        <w:tc>
          <w:tcPr>
            <w:tcW w:w="14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BEFAD" w14:textId="6FBFBB41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Aug</w:t>
            </w:r>
          </w:p>
        </w:tc>
        <w:tc>
          <w:tcPr>
            <w:tcW w:w="13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0F86683D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Sept</w:t>
            </w:r>
          </w:p>
        </w:tc>
      </w:tr>
      <w:tr w:rsidR="001850EF" w14:paraId="0E9A4D54" w14:textId="77777777" w:rsidTr="00241FC7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32C1283A" w14:textId="77777777" w:rsidR="001850EF" w:rsidRDefault="001850EF">
            <w:pPr>
              <w:jc w:val="right"/>
            </w:pPr>
          </w:p>
        </w:tc>
        <w:tc>
          <w:tcPr>
            <w:tcW w:w="1210" w:type="dxa"/>
            <w:vMerge/>
            <w:tcBorders>
              <w:left w:val="single" w:sz="4" w:space="0" w:color="BFBFBF" w:themeColor="background1" w:themeShade="BF"/>
            </w:tcBorders>
            <w:vAlign w:val="center"/>
          </w:tcPr>
          <w:p w14:paraId="3730F636" w14:textId="77777777" w:rsidR="001850EF" w:rsidRPr="00210B25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6257D9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D0FEB2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C7A4A4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D040757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BF2" w:rsidRPr="00210B25" w14:paraId="7F2A6192" w14:textId="77777777" w:rsidTr="0024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sz="12" w:space="0" w:color="BFBFBF" w:themeColor="background1" w:themeShade="BF"/>
            </w:tcBorders>
          </w:tcPr>
          <w:p w14:paraId="5095563F" w14:textId="77777777" w:rsidR="001850EF" w:rsidRDefault="001850EF">
            <w:pPr>
              <w:jc w:val="right"/>
            </w:pPr>
          </w:p>
        </w:tc>
        <w:tc>
          <w:tcPr>
            <w:tcW w:w="121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1A9AB6" w14:textId="316393FF" w:rsidR="001850EF" w:rsidRPr="00210B25" w:rsidRDefault="00B6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Winter</w:t>
            </w:r>
          </w:p>
        </w:tc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ADFA33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Nov</w:t>
            </w:r>
          </w:p>
        </w:tc>
        <w:tc>
          <w:tcPr>
            <w:tcW w:w="11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47EAB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Dec</w:t>
            </w:r>
          </w:p>
        </w:tc>
        <w:tc>
          <w:tcPr>
            <w:tcW w:w="11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C67F9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Jan</w:t>
            </w:r>
          </w:p>
        </w:tc>
        <w:tc>
          <w:tcPr>
            <w:tcW w:w="1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0D8D0E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Feb</w:t>
            </w: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04E92483" w14:textId="77777777" w:rsidR="001850EF" w:rsidRPr="00210B25" w:rsidRDefault="001850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Mar</w:t>
            </w:r>
          </w:p>
        </w:tc>
      </w:tr>
      <w:tr w:rsidR="00F26BF2" w14:paraId="3825ECA4" w14:textId="77777777" w:rsidTr="0042485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7EE0FC8" w14:textId="77777777" w:rsidR="001850EF" w:rsidRDefault="001850EF">
            <w:pPr>
              <w:jc w:val="right"/>
            </w:pPr>
          </w:p>
        </w:tc>
        <w:tc>
          <w:tcPr>
            <w:tcW w:w="1210" w:type="dxa"/>
            <w:vMerge/>
            <w:tcBorders>
              <w:left w:val="single" w:sz="4" w:space="0" w:color="BFBFBF" w:themeColor="background1" w:themeShade="BF"/>
            </w:tcBorders>
          </w:tcPr>
          <w:p w14:paraId="22E03B4F" w14:textId="77777777" w:rsidR="001850EF" w:rsidRDefault="00185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FFC66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29F76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FC3381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0BA33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F04044D" w14:textId="77777777" w:rsidR="001850EF" w:rsidRDefault="001850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3DB626" w14:textId="5B3A1461" w:rsidR="00424859" w:rsidRDefault="00424859"/>
    <w:tbl>
      <w:tblPr>
        <w:tblStyle w:val="PlainTable2"/>
        <w:tblW w:w="9557" w:type="dxa"/>
        <w:tblLook w:val="0480" w:firstRow="0" w:lastRow="0" w:firstColumn="1" w:lastColumn="0" w:noHBand="0" w:noVBand="1"/>
      </w:tblPr>
      <w:tblGrid>
        <w:gridCol w:w="2749"/>
        <w:gridCol w:w="6808"/>
      </w:tblGrid>
      <w:tr w:rsidR="00424859" w14:paraId="20076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4AF551" w14:textId="542D87D4" w:rsidR="00424859" w:rsidRDefault="00BF2EB4">
            <w:pPr>
              <w:jc w:val="right"/>
            </w:pPr>
            <w:r>
              <w:t>Contracted</w:t>
            </w:r>
            <w:r w:rsidR="00136EE6">
              <w:t xml:space="preserve"> Capacity Firm Delivery Point</w:t>
            </w:r>
            <w:r w:rsidR="005A47BE">
              <w:rPr>
                <w:rStyle w:val="FootnoteReference"/>
              </w:rPr>
              <w:footnoteReference w:id="6"/>
            </w:r>
            <w:r w:rsidR="00424859" w:rsidDel="005A47BE">
              <w:t>: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7B1EE15" w14:textId="77777777" w:rsidR="00424859" w:rsidRDefault="0042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03CD76" w14:textId="77777777" w:rsidR="003E73D0" w:rsidRDefault="003E73D0" w:rsidP="003E73D0"/>
    <w:p w14:paraId="279FC4C0" w14:textId="49F29977" w:rsidR="002C3563" w:rsidRPr="006C1003" w:rsidRDefault="001720B0" w:rsidP="00B32EB9">
      <w:pPr>
        <w:ind w:left="90"/>
        <w:rPr>
          <w:i/>
          <w:iCs/>
        </w:rPr>
      </w:pPr>
      <w:r>
        <w:rPr>
          <w:b/>
          <w:bCs/>
          <w:i/>
          <w:iCs/>
        </w:rPr>
        <w:t xml:space="preserve">Affirmation of Contract Details: </w:t>
      </w:r>
      <w:r w:rsidR="00A64A1D">
        <w:rPr>
          <w:i/>
          <w:iCs/>
        </w:rPr>
        <w:t>S</w:t>
      </w:r>
      <w:r w:rsidR="002C3563">
        <w:rPr>
          <w:i/>
          <w:iCs/>
        </w:rPr>
        <w:t xml:space="preserve">ignatures below indicate that </w:t>
      </w:r>
      <w:r w:rsidR="00D6266C">
        <w:rPr>
          <w:i/>
          <w:iCs/>
        </w:rPr>
        <w:t>all</w:t>
      </w:r>
      <w:r w:rsidR="002C3563" w:rsidRPr="006C1003">
        <w:rPr>
          <w:i/>
          <w:iCs/>
        </w:rPr>
        <w:t xml:space="preserve"> information provided above is accurate and complete</w:t>
      </w:r>
      <w:r w:rsidR="00084274">
        <w:rPr>
          <w:i/>
          <w:iCs/>
        </w:rPr>
        <w:t xml:space="preserve"> (see instructions and BPM 106 for information on when these signatures are required)</w:t>
      </w:r>
      <w:r w:rsidR="002C3563">
        <w:rPr>
          <w:i/>
          <w:iCs/>
        </w:rPr>
        <w:t>:</w:t>
      </w:r>
    </w:p>
    <w:tbl>
      <w:tblPr>
        <w:tblStyle w:val="PlainTable2"/>
        <w:tblW w:w="961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1230"/>
        <w:gridCol w:w="4048"/>
        <w:gridCol w:w="771"/>
        <w:gridCol w:w="3566"/>
      </w:tblGrid>
      <w:tr w:rsidR="002C3563" w14:paraId="4EE7C290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74BD3F7" w14:textId="77777777" w:rsidR="002C3563" w:rsidRDefault="002C3563">
            <w:pPr>
              <w:jc w:val="right"/>
            </w:pPr>
            <w:r>
              <w:t>Seller Signature:</w:t>
            </w:r>
          </w:p>
        </w:tc>
        <w:tc>
          <w:tcPr>
            <w:tcW w:w="3780" w:type="dxa"/>
          </w:tcPr>
          <w:p w14:paraId="730F78E1" w14:textId="77777777" w:rsidR="002C3563" w:rsidRDefault="002C3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center"/>
          </w:tcPr>
          <w:p w14:paraId="339D3AE3" w14:textId="77777777" w:rsidR="002C3563" w:rsidRDefault="002C3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330" w:type="dxa"/>
            <w:vAlign w:val="center"/>
          </w:tcPr>
          <w:p w14:paraId="31E8E6B7" w14:textId="02F8E989" w:rsidR="002C3563" w:rsidRDefault="002C35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</w:t>
            </w:r>
            <w:r w:rsidR="0036469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/</w:t>
            </w:r>
          </w:p>
        </w:tc>
      </w:tr>
      <w:tr w:rsidR="002C3563" w14:paraId="44F7CC18" w14:textId="77777777" w:rsidTr="003C1244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2C1FDE1D" w14:textId="77777777" w:rsidR="002C3563" w:rsidRDefault="002C3563">
            <w:pPr>
              <w:jc w:val="right"/>
            </w:pPr>
            <w:r>
              <w:t>Buyer Signature:</w:t>
            </w:r>
          </w:p>
        </w:tc>
        <w:tc>
          <w:tcPr>
            <w:tcW w:w="3780" w:type="dxa"/>
          </w:tcPr>
          <w:p w14:paraId="5D98C32B" w14:textId="77777777" w:rsidR="002C3563" w:rsidRDefault="002C3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vAlign w:val="center"/>
          </w:tcPr>
          <w:p w14:paraId="48843125" w14:textId="77777777" w:rsidR="002C3563" w:rsidRDefault="002C3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330" w:type="dxa"/>
            <w:vAlign w:val="center"/>
          </w:tcPr>
          <w:p w14:paraId="125E4132" w14:textId="41716B6D" w:rsidR="002C3563" w:rsidRDefault="002C3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  /</w:t>
            </w:r>
          </w:p>
        </w:tc>
      </w:tr>
    </w:tbl>
    <w:p w14:paraId="0501D324" w14:textId="7D925746" w:rsidR="001D5390" w:rsidRPr="003C1244" w:rsidRDefault="00DD0C70" w:rsidP="003E73D0">
      <w:pPr>
        <w:rPr>
          <w:b/>
          <w:u w:val="single"/>
        </w:rPr>
      </w:pPr>
      <w:r w:rsidRPr="003C1244">
        <w:rPr>
          <w:b/>
          <w:u w:val="single"/>
        </w:rPr>
        <w:lastRenderedPageBreak/>
        <w:t xml:space="preserve">Seller’s Transmission Attestation </w:t>
      </w:r>
      <w:r w:rsidR="00887FA2" w:rsidRPr="003C1244">
        <w:rPr>
          <w:b/>
          <w:u w:val="single"/>
        </w:rPr>
        <w:t>for both Participants and Non-Participants</w:t>
      </w:r>
    </w:p>
    <w:p w14:paraId="4257A5F1" w14:textId="56474BCD" w:rsidR="00625DBD" w:rsidRDefault="00625DBD" w:rsidP="003E73D0">
      <w:pPr>
        <w:rPr>
          <w:i/>
          <w:iCs/>
        </w:rPr>
      </w:pPr>
      <w:r w:rsidRPr="00EC64D2">
        <w:rPr>
          <w:i/>
          <w:iCs/>
        </w:rPr>
        <w:t xml:space="preserve">I, the undersigned, who as [title], serve as a senior official of [seller], hereby attest </w:t>
      </w:r>
      <w:r w:rsidR="00446D16">
        <w:rPr>
          <w:i/>
          <w:iCs/>
        </w:rPr>
        <w:t xml:space="preserve">to having </w:t>
      </w:r>
      <w:r w:rsidR="00064EB1">
        <w:rPr>
          <w:i/>
          <w:iCs/>
        </w:rPr>
        <w:t>NERC Priority 6 or NERC Priority 7 firm point-to-point transmission service rights</w:t>
      </w:r>
      <w:r w:rsidR="00741400">
        <w:rPr>
          <w:i/>
          <w:iCs/>
        </w:rPr>
        <w:t xml:space="preserve"> or </w:t>
      </w:r>
      <w:r w:rsidR="00300266">
        <w:rPr>
          <w:i/>
          <w:iCs/>
        </w:rPr>
        <w:t>n</w:t>
      </w:r>
      <w:r w:rsidR="00741400">
        <w:rPr>
          <w:i/>
          <w:iCs/>
        </w:rPr>
        <w:t xml:space="preserve">etwork </w:t>
      </w:r>
      <w:r w:rsidR="00300266">
        <w:rPr>
          <w:i/>
          <w:iCs/>
        </w:rPr>
        <w:t>i</w:t>
      </w:r>
      <w:r w:rsidR="00741400">
        <w:rPr>
          <w:i/>
          <w:iCs/>
        </w:rPr>
        <w:t xml:space="preserve">ntegration </w:t>
      </w:r>
      <w:r w:rsidR="00300266">
        <w:rPr>
          <w:i/>
          <w:iCs/>
        </w:rPr>
        <w:t>t</w:t>
      </w:r>
      <w:r w:rsidR="00741400">
        <w:rPr>
          <w:i/>
          <w:iCs/>
        </w:rPr>
        <w:t>ransmission service rights (NITS) to deliver the capacity that is the subject of this Joint Contract Accreditation Form</w:t>
      </w:r>
      <w:r w:rsidR="00B13FB8">
        <w:rPr>
          <w:i/>
          <w:iCs/>
        </w:rPr>
        <w:t xml:space="preserve"> </w:t>
      </w:r>
      <w:r w:rsidRPr="00EC64D2">
        <w:rPr>
          <w:i/>
          <w:iCs/>
        </w:rPr>
        <w:t xml:space="preserve">to the identified Contracted Capacity Firm Delivery Point </w:t>
      </w:r>
      <w:r w:rsidRPr="00946077">
        <w:rPr>
          <w:i/>
          <w:iCs/>
        </w:rPr>
        <w:t>or</w:t>
      </w:r>
      <w:r w:rsidR="00B13FB8">
        <w:rPr>
          <w:i/>
          <w:iCs/>
        </w:rPr>
        <w:t xml:space="preserve"> that such capacity</w:t>
      </w:r>
      <w:r w:rsidRPr="00946077">
        <w:rPr>
          <w:i/>
          <w:iCs/>
        </w:rPr>
        <w:t xml:space="preserve"> will be </w:t>
      </w:r>
      <w:r w:rsidRPr="00946077">
        <w:rPr>
          <w:i/>
        </w:rPr>
        <w:t>deliver</w:t>
      </w:r>
      <w:r w:rsidR="005C6C9F">
        <w:rPr>
          <w:i/>
        </w:rPr>
        <w:t>able</w:t>
      </w:r>
      <w:r w:rsidRPr="00946077">
        <w:rPr>
          <w:i/>
          <w:iCs/>
        </w:rPr>
        <w:t xml:space="preserve"> </w:t>
      </w:r>
      <w:r w:rsidR="005C6C9F">
        <w:rPr>
          <w:i/>
          <w:iCs/>
        </w:rPr>
        <w:t xml:space="preserve">to the identified Contracted Capacity Firm Delivery Point </w:t>
      </w:r>
      <w:r w:rsidRPr="00946077">
        <w:rPr>
          <w:i/>
          <w:iCs/>
        </w:rPr>
        <w:t xml:space="preserve">on a path with counterflow from a Qualifying Resource to load on NERC </w:t>
      </w:r>
      <w:r w:rsidR="00082766">
        <w:rPr>
          <w:i/>
          <w:iCs/>
        </w:rPr>
        <w:t>P</w:t>
      </w:r>
      <w:r w:rsidRPr="00946077">
        <w:rPr>
          <w:i/>
          <w:iCs/>
        </w:rPr>
        <w:t xml:space="preserve">riority 6 or </w:t>
      </w:r>
      <w:r w:rsidR="00082766">
        <w:rPr>
          <w:i/>
          <w:iCs/>
        </w:rPr>
        <w:t xml:space="preserve">NERC Priority </w:t>
      </w:r>
      <w:r w:rsidRPr="00946077">
        <w:rPr>
          <w:i/>
          <w:iCs/>
        </w:rPr>
        <w:t xml:space="preserve">7 point-to-point transmission service or network integration </w:t>
      </w:r>
      <w:r w:rsidR="00217F4A" w:rsidRPr="00CF37C9">
        <w:rPr>
          <w:i/>
          <w:iCs/>
        </w:rPr>
        <w:t>tran</w:t>
      </w:r>
      <w:r w:rsidR="00E655B6">
        <w:rPr>
          <w:i/>
          <w:iCs/>
        </w:rPr>
        <w:t>s</w:t>
      </w:r>
      <w:r w:rsidR="00217F4A">
        <w:rPr>
          <w:i/>
          <w:iCs/>
        </w:rPr>
        <w:t>miss</w:t>
      </w:r>
      <w:r w:rsidR="00E9783B">
        <w:rPr>
          <w:i/>
          <w:iCs/>
        </w:rPr>
        <w:t>ion</w:t>
      </w:r>
      <w:r w:rsidR="00217F4A" w:rsidRPr="00946077">
        <w:rPr>
          <w:i/>
          <w:iCs/>
        </w:rPr>
        <w:t xml:space="preserve"> </w:t>
      </w:r>
      <w:r w:rsidRPr="00946077">
        <w:rPr>
          <w:i/>
          <w:iCs/>
        </w:rPr>
        <w:t>service</w:t>
      </w:r>
      <w:r w:rsidR="00082766">
        <w:rPr>
          <w:i/>
          <w:iCs/>
        </w:rPr>
        <w:t xml:space="preserve"> (NITS)</w:t>
      </w:r>
      <w:r w:rsidRPr="00946077">
        <w:rPr>
          <w:i/>
          <w:iCs/>
        </w:rPr>
        <w:t xml:space="preserve"> rights.</w:t>
      </w:r>
    </w:p>
    <w:tbl>
      <w:tblPr>
        <w:tblStyle w:val="PlainTable2"/>
        <w:tblW w:w="934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4487"/>
        <w:gridCol w:w="867"/>
        <w:gridCol w:w="2777"/>
        <w:gridCol w:w="1214"/>
      </w:tblGrid>
      <w:tr w:rsidR="0093505D" w14:paraId="3A61C631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EEFFC25" w14:textId="77777777" w:rsidR="0093505D" w:rsidRDefault="0093505D">
            <w:pPr>
              <w:jc w:val="right"/>
            </w:pPr>
            <w:r>
              <w:t>Seller Signature:</w:t>
            </w:r>
          </w:p>
        </w:tc>
        <w:tc>
          <w:tcPr>
            <w:tcW w:w="0" w:type="dxa"/>
          </w:tcPr>
          <w:p w14:paraId="17A8DB2E" w14:textId="77777777" w:rsidR="0093505D" w:rsidRDefault="00935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14:paraId="43ED2EFB" w14:textId="77777777" w:rsidR="0093505D" w:rsidRDefault="00935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0" w:type="dxa"/>
            <w:vAlign w:val="center"/>
          </w:tcPr>
          <w:p w14:paraId="7D3020A8" w14:textId="725468B7" w:rsidR="0093505D" w:rsidRDefault="00935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/      /</w:t>
            </w:r>
          </w:p>
        </w:tc>
      </w:tr>
      <w:tr w:rsidR="0093505D" w14:paraId="687B4BB7" w14:textId="77777777" w:rsidTr="003C1244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3FD14B3" w14:textId="77777777" w:rsidR="0093505D" w:rsidRDefault="0093505D">
            <w:pPr>
              <w:jc w:val="right"/>
            </w:pPr>
            <w:r>
              <w:t>Buyer Signature:</w:t>
            </w:r>
          </w:p>
        </w:tc>
        <w:tc>
          <w:tcPr>
            <w:tcW w:w="0" w:type="dxa"/>
          </w:tcPr>
          <w:p w14:paraId="2F0FFB22" w14:textId="77777777" w:rsidR="0093505D" w:rsidRDefault="0093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14:paraId="1322149B" w14:textId="77777777" w:rsidR="0093505D" w:rsidRDefault="0093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0" w:type="dxa"/>
            <w:vAlign w:val="center"/>
          </w:tcPr>
          <w:p w14:paraId="1D7D3C34" w14:textId="2B42228D" w:rsidR="0093505D" w:rsidRDefault="00935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/      /</w:t>
            </w:r>
          </w:p>
        </w:tc>
      </w:tr>
    </w:tbl>
    <w:p w14:paraId="1C904299" w14:textId="77777777" w:rsidR="0093505D" w:rsidRPr="00946077" w:rsidRDefault="0093505D" w:rsidP="003E73D0"/>
    <w:p w14:paraId="0FDDC3DA" w14:textId="3372EED0" w:rsidR="00A03360" w:rsidRDefault="003E73D0" w:rsidP="00A03360">
      <w:pPr>
        <w:rPr>
          <w:i/>
          <w:iCs/>
        </w:rPr>
      </w:pPr>
      <w:r w:rsidRPr="38C70E9C">
        <w:rPr>
          <w:b/>
          <w:bCs/>
          <w:u w:val="single"/>
        </w:rPr>
        <w:t>Non-WRAP Participant Seller Attestation</w:t>
      </w:r>
      <w:r w:rsidR="00A03360">
        <w:rPr>
          <w:i/>
          <w:iCs/>
        </w:rPr>
        <w:t xml:space="preserve"> </w:t>
      </w:r>
    </w:p>
    <w:p w14:paraId="30EDFE8F" w14:textId="16523EEA" w:rsidR="003E73D0" w:rsidRDefault="00A03360" w:rsidP="003E73D0">
      <w:pPr>
        <w:rPr>
          <w:i/>
          <w:iCs/>
        </w:rPr>
      </w:pPr>
      <w:r w:rsidRPr="00A03360">
        <w:rPr>
          <w:i/>
          <w:iCs/>
        </w:rPr>
        <w:t>I, the undersigned, who as [title], serve as a senior official of [seller], hereby attest that the capacity subject to the contract is</w:t>
      </w:r>
      <w:r w:rsidR="00DF6381">
        <w:rPr>
          <w:i/>
          <w:iCs/>
        </w:rPr>
        <w:t xml:space="preserve"> not used for another entity’s resource adequacy requirements</w:t>
      </w:r>
      <w:r w:rsidR="002D0EE4">
        <w:rPr>
          <w:i/>
          <w:iCs/>
        </w:rPr>
        <w:t>, is</w:t>
      </w:r>
      <w:r w:rsidRPr="00A03360">
        <w:rPr>
          <w:i/>
          <w:iCs/>
        </w:rPr>
        <w:t xml:space="preserve"> surplus to [seller’s] estimated need</w:t>
      </w:r>
      <w:r w:rsidR="00E352A0">
        <w:rPr>
          <w:i/>
          <w:iCs/>
        </w:rPr>
        <w:t>,</w:t>
      </w:r>
      <w:r w:rsidRPr="00A03360">
        <w:rPr>
          <w:i/>
          <w:iCs/>
        </w:rPr>
        <w:t xml:space="preserve"> and that the energy will not fail to be delivered in order to meet [seller’s] other commercial obligations.</w:t>
      </w:r>
    </w:p>
    <w:tbl>
      <w:tblPr>
        <w:tblStyle w:val="PlainTable2"/>
        <w:tblW w:w="9345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80" w:firstRow="0" w:lastRow="0" w:firstColumn="1" w:lastColumn="0" w:noHBand="0" w:noVBand="1"/>
      </w:tblPr>
      <w:tblGrid>
        <w:gridCol w:w="4487"/>
        <w:gridCol w:w="867"/>
        <w:gridCol w:w="2777"/>
        <w:gridCol w:w="1214"/>
      </w:tblGrid>
      <w:tr w:rsidR="00926400" w14:paraId="30337B80" w14:textId="77777777" w:rsidTr="003C1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54B93DC" w14:textId="77777777" w:rsidR="00926400" w:rsidRDefault="00926400" w:rsidP="00926400">
            <w:pPr>
              <w:jc w:val="right"/>
            </w:pPr>
            <w:r>
              <w:t>Seller Signature:</w:t>
            </w:r>
          </w:p>
        </w:tc>
        <w:tc>
          <w:tcPr>
            <w:tcW w:w="0" w:type="dxa"/>
          </w:tcPr>
          <w:p w14:paraId="2F742595" w14:textId="77777777" w:rsidR="00926400" w:rsidRDefault="00926400" w:rsidP="0092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Align w:val="center"/>
          </w:tcPr>
          <w:p w14:paraId="15D2839F" w14:textId="77777777" w:rsidR="00926400" w:rsidRDefault="00926400" w:rsidP="0092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0" w:type="dxa"/>
            <w:vAlign w:val="center"/>
          </w:tcPr>
          <w:p w14:paraId="481030F8" w14:textId="23344E9F" w:rsidR="00926400" w:rsidRDefault="00926400" w:rsidP="0092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/      /</w:t>
            </w:r>
          </w:p>
        </w:tc>
      </w:tr>
    </w:tbl>
    <w:p w14:paraId="2A02C395" w14:textId="77777777" w:rsidR="00585ED4" w:rsidRDefault="00585ED4" w:rsidP="00D90242">
      <w:pPr>
        <w:rPr>
          <w:i/>
          <w:iCs/>
        </w:rPr>
      </w:pPr>
    </w:p>
    <w:p w14:paraId="4047C474" w14:textId="77777777" w:rsidR="00585ED4" w:rsidRDefault="00585ED4" w:rsidP="00D90242">
      <w:pPr>
        <w:rPr>
          <w:i/>
          <w:iCs/>
        </w:rPr>
      </w:pPr>
    </w:p>
    <w:p w14:paraId="3716F8AF" w14:textId="77777777" w:rsidR="00585ED4" w:rsidRDefault="00585ED4" w:rsidP="00D90242">
      <w:pPr>
        <w:rPr>
          <w:i/>
          <w:iCs/>
        </w:rPr>
      </w:pPr>
    </w:p>
    <w:p w14:paraId="72093507" w14:textId="77777777" w:rsidR="00585ED4" w:rsidRDefault="00585ED4" w:rsidP="00D90242">
      <w:pPr>
        <w:rPr>
          <w:i/>
          <w:iCs/>
        </w:rPr>
      </w:pPr>
    </w:p>
    <w:p w14:paraId="60BDFCE0" w14:textId="77777777" w:rsidR="00585ED4" w:rsidRDefault="00585ED4" w:rsidP="00D90242">
      <w:pPr>
        <w:rPr>
          <w:i/>
          <w:iCs/>
        </w:rPr>
      </w:pPr>
    </w:p>
    <w:p w14:paraId="3CAA363E" w14:textId="73E1D78A" w:rsidR="00522180" w:rsidRDefault="00522180" w:rsidP="2479E2C3">
      <w:pPr>
        <w:spacing w:before="120" w:after="120"/>
      </w:pPr>
    </w:p>
    <w:p w14:paraId="528AEE58" w14:textId="77777777" w:rsidR="006E24ED" w:rsidRDefault="006E24E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70222B7" w14:textId="77777777" w:rsidR="005B5A83" w:rsidRDefault="004E3F0D" w:rsidP="0003475C">
      <w:pPr>
        <w:spacing w:before="120" w:after="120"/>
        <w:jc w:val="center"/>
        <w:rPr>
          <w:b/>
          <w:bCs/>
          <w:u w:val="single"/>
        </w:rPr>
      </w:pPr>
      <w:r w:rsidRPr="003E73D0">
        <w:rPr>
          <w:b/>
          <w:bCs/>
          <w:u w:val="single"/>
        </w:rPr>
        <w:lastRenderedPageBreak/>
        <w:t>SECTION 2</w:t>
      </w:r>
    </w:p>
    <w:p w14:paraId="1EEEC66C" w14:textId="080A4E67" w:rsidR="004E3F0D" w:rsidRPr="003E73D0" w:rsidRDefault="007415FC" w:rsidP="0003475C">
      <w:pPr>
        <w:spacing w:before="120" w:after="120"/>
        <w:jc w:val="center"/>
        <w:rPr>
          <w:b/>
          <w:bCs/>
          <w:u w:val="single"/>
        </w:rPr>
      </w:pPr>
      <w:r>
        <w:rPr>
          <w:b/>
        </w:rPr>
        <w:t>ADDITIONAL</w:t>
      </w:r>
      <w:r w:rsidR="005625C5" w:rsidRPr="003C1244">
        <w:rPr>
          <w:b/>
        </w:rPr>
        <w:t xml:space="preserve"> </w:t>
      </w:r>
      <w:r w:rsidR="002E2065" w:rsidRPr="003C1244">
        <w:rPr>
          <w:b/>
        </w:rPr>
        <w:t>CONTRACT INFORMATION</w:t>
      </w:r>
      <w:r w:rsidR="005B5A83">
        <w:rPr>
          <w:b/>
          <w:bCs/>
        </w:rPr>
        <w:t xml:space="preserve"> &amp; TRACKING</w:t>
      </w:r>
    </w:p>
    <w:p w14:paraId="06E631B0" w14:textId="1999D1DC" w:rsidR="004E3F0D" w:rsidRPr="003C1244" w:rsidRDefault="004E3F0D" w:rsidP="004E3F0D">
      <w:pPr>
        <w:spacing w:before="120" w:after="120"/>
        <w:rPr>
          <w:b/>
        </w:rPr>
      </w:pPr>
    </w:p>
    <w:tbl>
      <w:tblPr>
        <w:tblStyle w:val="PlainTable2"/>
        <w:tblW w:w="9540" w:type="dxa"/>
        <w:tblLook w:val="0480" w:firstRow="0" w:lastRow="0" w:firstColumn="1" w:lastColumn="0" w:noHBand="0" w:noVBand="1"/>
      </w:tblPr>
      <w:tblGrid>
        <w:gridCol w:w="1417"/>
        <w:gridCol w:w="3540"/>
        <w:gridCol w:w="1958"/>
        <w:gridCol w:w="720"/>
        <w:gridCol w:w="1905"/>
      </w:tblGrid>
      <w:tr w:rsidR="0093515C" w14:paraId="500EBE32" w14:textId="77777777" w:rsidTr="00F84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B0527" w14:textId="7425E9D0" w:rsidR="0093515C" w:rsidRDefault="0093515C" w:rsidP="0093515C">
            <w:pPr>
              <w:jc w:val="right"/>
            </w:pPr>
            <w:r>
              <w:t>Contract I</w:t>
            </w:r>
            <w:r w:rsidR="001D3CB1">
              <w:t>dentifier</w:t>
            </w:r>
            <w:r w:rsidR="00FC7AFC">
              <w:rPr>
                <w:rStyle w:val="FootnoteReference"/>
              </w:rPr>
              <w:footnoteReference w:id="7"/>
            </w:r>
            <w:r>
              <w:t>:</w:t>
            </w:r>
          </w:p>
        </w:tc>
        <w:tc>
          <w:tcPr>
            <w:tcW w:w="0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37B5AF31" w14:textId="619642C8" w:rsidR="0093515C" w:rsidRDefault="0093515C" w:rsidP="7D6BF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93515C" w14:paraId="02A7FE4E" w14:textId="77777777" w:rsidTr="006C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EA93C" w14:textId="643AC8E6" w:rsidR="0093515C" w:rsidRDefault="00E15585" w:rsidP="0093515C">
            <w:pPr>
              <w:jc w:val="right"/>
            </w:pPr>
            <w:r>
              <w:t xml:space="preserve">Transaction </w:t>
            </w:r>
            <w:r w:rsidR="00241FC7">
              <w:t>T</w:t>
            </w:r>
            <w:r w:rsidR="004E3F0D">
              <w:t>ype</w:t>
            </w:r>
            <w:r w:rsidR="0093515C">
              <w:t>:</w:t>
            </w:r>
          </w:p>
        </w:tc>
        <w:tc>
          <w:tcPr>
            <w:tcW w:w="45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sdt>
            <w:sdtPr>
              <w:rPr>
                <w:color w:val="808080" w:themeColor="background1" w:themeShade="80"/>
              </w:rPr>
              <w:id w:val="-158692336"/>
              <w:placeholder>
                <w:docPart w:val="B41DD7E47954A144842DE563EB91A0F0"/>
              </w:placeholder>
              <w:dropDownList>
                <w:listItem w:displayText="Choose an item." w:value="Choose an item."/>
                <w:listItem w:displayText="Resource Specific" w:value="Resource Specific"/>
                <w:listItem w:displayText="Fixed Output System Sale" w:value="Fixed Output System Sale"/>
                <w:listItem w:displayText="Variable Output System Sale" w:value="Variable Output System Sale"/>
                <w:listItem w:displayText="RA Transfer" w:value="RA Transfer"/>
                <w:listItem w:displayText="Contingency Reserve" w:value="Contingency Reserve"/>
                <w:listItem w:displayText="Other (please provide comments below)" w:value="Other (please provide comments below)"/>
              </w:dropDownList>
            </w:sdtPr>
            <w:sdtEndPr/>
            <w:sdtContent>
              <w:p w14:paraId="3A9F0C4F" w14:textId="3D14946D" w:rsidR="0093515C" w:rsidRDefault="007D1F8D" w:rsidP="009351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4668D">
                  <w:rPr>
                    <w:color w:val="808080" w:themeColor="background1" w:themeShade="80"/>
                  </w:rPr>
                  <w:t>Choose an item.</w:t>
                </w:r>
              </w:p>
            </w:sdtContent>
          </w:sdt>
          <w:p w14:paraId="2AB8FAD8" w14:textId="77777777" w:rsidR="15C77865" w:rsidRDefault="15C77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515C" w14:paraId="54D83088" w14:textId="77777777" w:rsidTr="006C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2C446" w14:textId="7F9C8604" w:rsidR="0093515C" w:rsidRDefault="0093515C" w:rsidP="0093515C">
            <w:pPr>
              <w:jc w:val="right"/>
            </w:pPr>
            <w:r>
              <w:t>Resource I</w:t>
            </w:r>
            <w:r w:rsidR="001D3CB1">
              <w:t>dentifier</w:t>
            </w:r>
            <w:r w:rsidR="00412A89">
              <w:rPr>
                <w:rStyle w:val="FootnoteReference"/>
              </w:rPr>
              <w:footnoteReference w:id="8"/>
            </w:r>
            <w:r>
              <w:t>:</w:t>
            </w:r>
          </w:p>
        </w:tc>
        <w:tc>
          <w:tcPr>
            <w:tcW w:w="45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0170862D" w14:textId="77777777" w:rsidR="0093515C" w:rsidRDefault="0093515C" w:rsidP="00935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0DC" w14:paraId="598CC858" w14:textId="77777777" w:rsidTr="006C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7C643" w14:textId="51E02149" w:rsidR="005D60DC" w:rsidRDefault="00FF30BE" w:rsidP="0093515C">
            <w:pPr>
              <w:jc w:val="right"/>
            </w:pPr>
            <w:r>
              <w:t>Risk of Over/Under Performance</w:t>
            </w:r>
            <w:r w:rsidR="007526C2">
              <w:t xml:space="preserve"> or Forced Outages Assumed by Purchaser</w:t>
            </w:r>
            <w:r w:rsidR="001D12C5">
              <w:t>:</w:t>
            </w:r>
          </w:p>
        </w:tc>
        <w:sdt>
          <w:sdtPr>
            <w:id w:val="13502163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8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14:paraId="72CDBB06" w14:textId="0CCCADA2" w:rsidR="005D60DC" w:rsidRDefault="006501B4" w:rsidP="0093515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20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0481" w14:paraId="546350D3" w14:textId="77777777" w:rsidTr="006C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4BDB67" w14:textId="22A128B4" w:rsidR="00290481" w:rsidRDefault="00A04CE3" w:rsidP="0093515C">
            <w:pPr>
              <w:jc w:val="right"/>
            </w:pPr>
            <w:r>
              <w:t>Percentage Over/Under Performance or Forced Outage Risk Assumed by Purchaser</w:t>
            </w:r>
            <w:r w:rsidR="001D12C5">
              <w:t>:</w:t>
            </w:r>
          </w:p>
        </w:tc>
        <w:tc>
          <w:tcPr>
            <w:tcW w:w="45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42CC3E0" w14:textId="456451C8" w:rsidR="00290481" w:rsidRDefault="00290481" w:rsidP="00935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D1F" w14:paraId="5904A8C1" w14:textId="77777777" w:rsidTr="006C10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90D272" w14:textId="5A5FAE1C" w:rsidR="006B0D1F" w:rsidRDefault="006B0D1F" w:rsidP="006B0D1F">
            <w:pPr>
              <w:jc w:val="right"/>
            </w:pPr>
            <w:r>
              <w:t>Contingency Reserve Obligation Assumed by Purchaser</w:t>
            </w:r>
            <w:r w:rsidR="001D12C5">
              <w:t>:</w:t>
            </w:r>
          </w:p>
        </w:tc>
        <w:sdt>
          <w:sdtPr>
            <w:id w:val="-566797660"/>
            <w:placeholder>
              <w:docPart w:val="FF827F2D329845B1A23218EE190642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8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12" w:space="0" w:color="BFBFBF" w:themeColor="background1" w:themeShade="BF"/>
                </w:tcBorders>
              </w:tcPr>
              <w:p w14:paraId="35E62420" w14:textId="45E8F9B7" w:rsidR="006B0D1F" w:rsidRDefault="006B0D1F" w:rsidP="006B0D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20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0D1F" w14:paraId="575D5C26" w14:textId="77777777" w:rsidTr="006C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AB67D" w14:textId="4725E89F" w:rsidR="006B0D1F" w:rsidRDefault="006B0D1F" w:rsidP="006B0D1F">
            <w:pPr>
              <w:jc w:val="right"/>
            </w:pPr>
            <w:r>
              <w:t>Contracted Capacity Firm Delivery Point to which there is NERC transmission priority 6 or 7:</w:t>
            </w:r>
          </w:p>
        </w:tc>
        <w:tc>
          <w:tcPr>
            <w:tcW w:w="45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FC7999F" w14:textId="77777777" w:rsidR="006B0D1F" w:rsidRDefault="006B0D1F" w:rsidP="006B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D1F" w14:paraId="6252D229" w14:textId="77777777" w:rsidTr="00E93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71C65FB7" w14:textId="65F7D20B" w:rsidR="006B0D1F" w:rsidRPr="0093515C" w:rsidRDefault="00F90B3E" w:rsidP="006B0D1F">
            <w:pPr>
              <w:rPr>
                <w:b w:val="0"/>
                <w:bCs w:val="0"/>
              </w:rPr>
            </w:pPr>
            <w:r>
              <w:t>Documentation Supporting Accreditation</w:t>
            </w:r>
            <w:r w:rsidR="00211A49">
              <w:t xml:space="preserve">: </w:t>
            </w:r>
            <w:r>
              <w:t xml:space="preserve"> </w:t>
            </w:r>
            <w:sdt>
              <w:sdtPr>
                <w:id w:val="-14914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1F" w:rsidRPr="0093515C">
                  <w:rPr>
                    <w:rFonts w:ascii="MS Gothic" w:eastAsia="MS Gothic" w:hAnsi="MS Gothic"/>
                    <w:b w:val="0"/>
                    <w:bCs w:val="0"/>
                  </w:rPr>
                  <w:t>☐</w:t>
                </w:r>
              </w:sdtContent>
            </w:sdt>
            <w:r w:rsidR="006B0D1F" w:rsidRPr="0093515C">
              <w:rPr>
                <w:b w:val="0"/>
                <w:bCs w:val="0"/>
              </w:rPr>
              <w:t xml:space="preserve"> Analysis</w:t>
            </w:r>
            <w:r w:rsidR="006B0D1F">
              <w:rPr>
                <w:b w:val="0"/>
                <w:bCs w:val="0"/>
              </w:rPr>
              <w:t xml:space="preserve"> or</w:t>
            </w:r>
            <w:r w:rsidR="006B0D1F" w:rsidRPr="0093515C">
              <w:rPr>
                <w:b w:val="0"/>
                <w:bCs w:val="0"/>
              </w:rPr>
              <w:t xml:space="preserve"> </w:t>
            </w:r>
            <w:sdt>
              <w:sdtPr>
                <w:id w:val="11866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1F" w:rsidRPr="0093515C">
                  <w:rPr>
                    <w:rFonts w:ascii="MS Gothic" w:eastAsia="MS Gothic" w:hAnsi="MS Gothic"/>
                    <w:b w:val="0"/>
                    <w:bCs w:val="0"/>
                  </w:rPr>
                  <w:t>☐</w:t>
                </w:r>
              </w:sdtContent>
            </w:sdt>
            <w:r w:rsidR="006B0D1F" w:rsidRPr="0093515C">
              <w:rPr>
                <w:b w:val="0"/>
                <w:bCs w:val="0"/>
              </w:rPr>
              <w:t xml:space="preserve"> </w:t>
            </w:r>
            <w:r w:rsidR="006B0D1F">
              <w:rPr>
                <w:b w:val="0"/>
                <w:bCs w:val="0"/>
              </w:rPr>
              <w:t>Historical Data</w:t>
            </w:r>
            <w:r w:rsidR="006B0D1F" w:rsidRPr="0093515C">
              <w:rPr>
                <w:b w:val="0"/>
                <w:bCs w:val="0"/>
              </w:rPr>
              <w:t xml:space="preserve"> provided? [</w:t>
            </w:r>
            <w:r w:rsidR="001B109D">
              <w:rPr>
                <w:b w:val="0"/>
                <w:bCs w:val="0"/>
              </w:rPr>
              <w:t>E</w:t>
            </w:r>
            <w:r w:rsidR="006B0D1F" w:rsidRPr="0093515C">
              <w:rPr>
                <w:b w:val="0"/>
                <w:bCs w:val="0"/>
              </w:rPr>
              <w:t xml:space="preserve">xcel workbook </w:t>
            </w:r>
            <w:r w:rsidR="0092621D">
              <w:rPr>
                <w:b w:val="0"/>
                <w:bCs w:val="0"/>
              </w:rPr>
              <w:t xml:space="preserve">required </w:t>
            </w:r>
            <w:r w:rsidR="006B0D1F" w:rsidRPr="0093515C">
              <w:rPr>
                <w:b w:val="0"/>
                <w:bCs w:val="0"/>
              </w:rPr>
              <w:t>for</w:t>
            </w:r>
            <w:r w:rsidR="006B0D1F">
              <w:rPr>
                <w:b w:val="0"/>
                <w:bCs w:val="0"/>
              </w:rPr>
              <w:t xml:space="preserve"> </w:t>
            </w:r>
            <w:r w:rsidR="00A1776B">
              <w:rPr>
                <w:b w:val="0"/>
                <w:bCs w:val="0"/>
              </w:rPr>
              <w:t>Resource</w:t>
            </w:r>
            <w:r w:rsidR="00742F8E">
              <w:rPr>
                <w:b w:val="0"/>
                <w:bCs w:val="0"/>
              </w:rPr>
              <w:t>-</w:t>
            </w:r>
            <w:r w:rsidR="00A1776B">
              <w:rPr>
                <w:b w:val="0"/>
                <w:bCs w:val="0"/>
              </w:rPr>
              <w:t xml:space="preserve">Specific </w:t>
            </w:r>
            <w:r w:rsidR="00742F8E">
              <w:rPr>
                <w:b w:val="0"/>
                <w:bCs w:val="0"/>
              </w:rPr>
              <w:t>Capacity Agreements</w:t>
            </w:r>
            <w:r w:rsidR="00742F8E" w:rsidRPr="0093515C">
              <w:rPr>
                <w:b w:val="0"/>
                <w:bCs w:val="0"/>
              </w:rPr>
              <w:t xml:space="preserve"> </w:t>
            </w:r>
            <w:r w:rsidR="00647D84">
              <w:rPr>
                <w:b w:val="0"/>
                <w:bCs w:val="0"/>
              </w:rPr>
              <w:t xml:space="preserve">that </w:t>
            </w:r>
            <w:r w:rsidR="006B0D1F" w:rsidRPr="0093515C">
              <w:rPr>
                <w:b w:val="0"/>
                <w:bCs w:val="0"/>
              </w:rPr>
              <w:t>requi</w:t>
            </w:r>
            <w:r w:rsidR="00647D84">
              <w:rPr>
                <w:b w:val="0"/>
                <w:bCs w:val="0"/>
              </w:rPr>
              <w:t>re</w:t>
            </w:r>
            <w:r w:rsidR="006B0D1F" w:rsidRPr="0093515C">
              <w:rPr>
                <w:b w:val="0"/>
                <w:bCs w:val="0"/>
              </w:rPr>
              <w:t xml:space="preserve"> </w:t>
            </w:r>
            <w:r w:rsidR="00464F6F">
              <w:rPr>
                <w:b w:val="0"/>
                <w:bCs w:val="0"/>
              </w:rPr>
              <w:t>Capacity Critical Hours (</w:t>
            </w:r>
            <w:r w:rsidR="006B0D1F" w:rsidRPr="0093515C">
              <w:rPr>
                <w:b w:val="0"/>
                <w:bCs w:val="0"/>
              </w:rPr>
              <w:t>CCH</w:t>
            </w:r>
            <w:r w:rsidR="00464F6F">
              <w:rPr>
                <w:b w:val="0"/>
                <w:bCs w:val="0"/>
              </w:rPr>
              <w:t>)</w:t>
            </w:r>
            <w:r w:rsidR="006B0D1F" w:rsidRPr="0093515C">
              <w:rPr>
                <w:b w:val="0"/>
                <w:bCs w:val="0"/>
              </w:rPr>
              <w:t xml:space="preserve"> analysis</w:t>
            </w:r>
            <w:r w:rsidR="00742F8E">
              <w:rPr>
                <w:b w:val="0"/>
                <w:bCs w:val="0"/>
              </w:rPr>
              <w:t xml:space="preserve"> for QCC evaluation (see </w:t>
            </w:r>
            <w:r w:rsidR="00742F8E" w:rsidRPr="00742F8E">
              <w:rPr>
                <w:b w:val="0"/>
                <w:bCs w:val="0"/>
                <w:i/>
                <w:iCs/>
              </w:rPr>
              <w:t>BPM 105</w:t>
            </w:r>
            <w:r w:rsidR="00742F8E">
              <w:rPr>
                <w:b w:val="0"/>
                <w:bCs w:val="0"/>
              </w:rPr>
              <w:t>)</w:t>
            </w:r>
            <w:r w:rsidR="006B0D1F" w:rsidRPr="0093515C">
              <w:rPr>
                <w:b w:val="0"/>
                <w:bCs w:val="0"/>
              </w:rPr>
              <w:t xml:space="preserve">] </w:t>
            </w:r>
          </w:p>
        </w:tc>
      </w:tr>
      <w:tr w:rsidR="006B0D1F" w14:paraId="3D583C40" w14:textId="77777777" w:rsidTr="00E93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5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499A3E63" w14:textId="500590AA" w:rsidR="006B0D1F" w:rsidRPr="0093515C" w:rsidRDefault="00F16DB7" w:rsidP="006B0D1F">
            <w:pPr>
              <w:rPr>
                <w:b w:val="0"/>
                <w:bCs w:val="0"/>
              </w:rPr>
            </w:pPr>
            <w:sdt>
              <w:sdtPr>
                <w:id w:val="-6767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1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6B0D1F" w:rsidRPr="0093515C">
              <w:rPr>
                <w:b w:val="0"/>
                <w:bCs w:val="0"/>
              </w:rPr>
              <w:t xml:space="preserve"> Contract provided? [</w:t>
            </w:r>
            <w:r w:rsidR="006B0D1F">
              <w:rPr>
                <w:b w:val="0"/>
                <w:bCs w:val="0"/>
              </w:rPr>
              <w:t>Optional</w:t>
            </w:r>
            <w:r w:rsidR="00766DDA">
              <w:rPr>
                <w:b w:val="0"/>
                <w:bCs w:val="0"/>
              </w:rPr>
              <w:t xml:space="preserve"> unless RA Transfer</w:t>
            </w:r>
            <w:r w:rsidR="006B0D1F">
              <w:rPr>
                <w:b w:val="0"/>
                <w:bCs w:val="0"/>
              </w:rPr>
              <w:t>, recommended for unique contracts needing P</w:t>
            </w:r>
            <w:r w:rsidR="00836461">
              <w:rPr>
                <w:b w:val="0"/>
                <w:bCs w:val="0"/>
              </w:rPr>
              <w:t>rogram Administrator</w:t>
            </w:r>
            <w:r w:rsidR="00F365F3">
              <w:rPr>
                <w:b w:val="0"/>
                <w:bCs w:val="0"/>
              </w:rPr>
              <w:t xml:space="preserve"> </w:t>
            </w:r>
            <w:r w:rsidR="006B0D1F">
              <w:rPr>
                <w:b w:val="0"/>
                <w:bCs w:val="0"/>
              </w:rPr>
              <w:t>/</w:t>
            </w:r>
            <w:r w:rsidR="00F365F3">
              <w:rPr>
                <w:b w:val="0"/>
                <w:bCs w:val="0"/>
              </w:rPr>
              <w:t xml:space="preserve"> </w:t>
            </w:r>
            <w:r w:rsidR="006B0D1F">
              <w:rPr>
                <w:b w:val="0"/>
                <w:bCs w:val="0"/>
              </w:rPr>
              <w:t>P</w:t>
            </w:r>
            <w:r w:rsidR="00836461">
              <w:rPr>
                <w:b w:val="0"/>
                <w:bCs w:val="0"/>
              </w:rPr>
              <w:t>rogram Operator</w:t>
            </w:r>
            <w:r w:rsidR="006B0D1F">
              <w:rPr>
                <w:b w:val="0"/>
                <w:bCs w:val="0"/>
              </w:rPr>
              <w:t xml:space="preserve"> consideration]</w:t>
            </w:r>
          </w:p>
        </w:tc>
      </w:tr>
      <w:tr w:rsidR="006B0D1F" w14:paraId="646642C6" w14:textId="77777777" w:rsidTr="006C1003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3D803A" w14:textId="27904028" w:rsidR="006B0D1F" w:rsidRDefault="006B0D1F" w:rsidP="006B0D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 Description</w:t>
            </w:r>
            <w:r w:rsidR="00912884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(if non-standard)</w:t>
            </w:r>
            <w:r w:rsidR="00912884">
              <w:rPr>
                <w:b w:val="0"/>
                <w:bCs w:val="0"/>
              </w:rPr>
              <w:t>:</w:t>
            </w:r>
          </w:p>
        </w:tc>
        <w:tc>
          <w:tcPr>
            <w:tcW w:w="812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6C53C2D4" w14:textId="0F6C491C" w:rsidR="006B0D1F" w:rsidRDefault="006B0D1F" w:rsidP="006B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D1F" w14:paraId="1578A13D" w14:textId="77777777" w:rsidTr="006C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920976" w14:textId="77777777" w:rsidR="006B0D1F" w:rsidRPr="00912884" w:rsidRDefault="006B0D1F" w:rsidP="006B0D1F">
            <w:pPr>
              <w:jc w:val="right"/>
            </w:pPr>
            <w:r w:rsidRPr="00912884">
              <w:t xml:space="preserve">WRAP Verified: </w:t>
            </w:r>
          </w:p>
        </w:tc>
        <w:tc>
          <w:tcPr>
            <w:tcW w:w="5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81936A" w14:textId="213FC024" w:rsidR="006B0D1F" w:rsidRPr="0091062E" w:rsidRDefault="006B0D1F" w:rsidP="006B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1062E">
              <w:rPr>
                <w:i/>
                <w:iCs/>
              </w:rPr>
              <w:t xml:space="preserve">[to be filled out by </w:t>
            </w:r>
            <w:r w:rsidR="00836461">
              <w:rPr>
                <w:i/>
                <w:iCs/>
              </w:rPr>
              <w:t>Program Administrator</w:t>
            </w:r>
            <w:r w:rsidR="00656C39">
              <w:rPr>
                <w:i/>
                <w:iCs/>
              </w:rPr>
              <w:t xml:space="preserve"> </w:t>
            </w:r>
            <w:r w:rsidR="00836461">
              <w:rPr>
                <w:i/>
                <w:iCs/>
              </w:rPr>
              <w:t>/</w:t>
            </w:r>
            <w:r w:rsidR="00656C39">
              <w:rPr>
                <w:i/>
                <w:iCs/>
              </w:rPr>
              <w:t xml:space="preserve"> </w:t>
            </w:r>
            <w:r w:rsidR="00836461">
              <w:rPr>
                <w:i/>
                <w:iCs/>
              </w:rPr>
              <w:t>Program Operator</w:t>
            </w:r>
            <w:r w:rsidRPr="0091062E">
              <w:rPr>
                <w:i/>
                <w:iCs/>
              </w:rPr>
              <w:t>]</w:t>
            </w:r>
          </w:p>
        </w:tc>
        <w:tc>
          <w:tcPr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D68D5B" w14:textId="73FDADC4" w:rsidR="006B0D1F" w:rsidRPr="0093515C" w:rsidRDefault="006B0D1F" w:rsidP="006B0D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9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0593E303" w14:textId="7E4D901B" w:rsidR="006B0D1F" w:rsidRPr="0093515C" w:rsidRDefault="006B0D1F" w:rsidP="006B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/      /</w:t>
            </w:r>
          </w:p>
        </w:tc>
      </w:tr>
    </w:tbl>
    <w:p w14:paraId="5AC62CFD" w14:textId="21411223" w:rsidR="0022554D" w:rsidRDefault="0022554D" w:rsidP="0022554D">
      <w:pPr>
        <w:spacing w:after="0" w:line="240" w:lineRule="auto"/>
      </w:pPr>
    </w:p>
    <w:sectPr w:rsidR="0022554D" w:rsidSect="003C1244">
      <w:headerReference w:type="default" r:id="rId11"/>
      <w:footerReference w:type="default" r:id="rId12"/>
      <w:pgSz w:w="12240" w:h="15840"/>
      <w:pgMar w:top="2250" w:right="1440" w:bottom="720" w:left="144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6499" w14:textId="77777777" w:rsidR="00E507A1" w:rsidRDefault="00E507A1" w:rsidP="00BA0C48">
      <w:pPr>
        <w:spacing w:after="0" w:line="240" w:lineRule="auto"/>
      </w:pPr>
      <w:r>
        <w:separator/>
      </w:r>
    </w:p>
  </w:endnote>
  <w:endnote w:type="continuationSeparator" w:id="0">
    <w:p w14:paraId="18BB59A0" w14:textId="77777777" w:rsidR="00E507A1" w:rsidRDefault="00E507A1" w:rsidP="00BA0C48">
      <w:pPr>
        <w:spacing w:after="0" w:line="240" w:lineRule="auto"/>
      </w:pPr>
      <w:r>
        <w:continuationSeparator/>
      </w:r>
    </w:p>
  </w:endnote>
  <w:endnote w:type="continuationNotice" w:id="1">
    <w:p w14:paraId="0D349123" w14:textId="77777777" w:rsidR="00E507A1" w:rsidRDefault="00E50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29CC" w14:textId="57118F92" w:rsidR="0022554D" w:rsidRDefault="007B15A3" w:rsidP="0022554D">
    <w:pPr>
      <w:pStyle w:val="Footer"/>
      <w:tabs>
        <w:tab w:val="clear" w:pos="4680"/>
        <w:tab w:val="clear" w:pos="9360"/>
        <w:tab w:val="left" w:pos="1977"/>
      </w:tabs>
    </w:pPr>
    <w:r w:rsidRPr="007B15A3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2A8F164" wp14:editId="55213433">
              <wp:simplePos x="0" y="0"/>
              <wp:positionH relativeFrom="rightMargin">
                <wp:posOffset>401320</wp:posOffset>
              </wp:positionH>
              <wp:positionV relativeFrom="margin">
                <wp:posOffset>7938770</wp:posOffset>
              </wp:positionV>
              <wp:extent cx="821055" cy="396240"/>
              <wp:effectExtent l="0" t="0" r="1905" b="4445"/>
              <wp:wrapNone/>
              <wp:docPr id="38976232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105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1748D" w14:textId="153A2FF0" w:rsidR="007B15A3" w:rsidRDefault="007B15A3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8F164" id="Rectangle 3" o:spid="_x0000_s1026" style="position:absolute;margin-left:31.6pt;margin-top:625.1pt;width:64.65pt;height:31.2pt;z-index:25165824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" o:allowincell="f" stroked="f">
              <v:textbox style="mso-fit-shape-to-text:t" inset="0,,0">
                <w:txbxContent>
                  <w:p w14:paraId="3641748D" w14:textId="153A2FF0" w:rsidR="007B15A3" w:rsidRDefault="007B15A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255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C658" w14:textId="77777777" w:rsidR="00E507A1" w:rsidRDefault="00E507A1" w:rsidP="00BA0C48">
      <w:pPr>
        <w:spacing w:after="0" w:line="240" w:lineRule="auto"/>
      </w:pPr>
      <w:r>
        <w:separator/>
      </w:r>
    </w:p>
  </w:footnote>
  <w:footnote w:type="continuationSeparator" w:id="0">
    <w:p w14:paraId="7E007A12" w14:textId="77777777" w:rsidR="00E507A1" w:rsidRDefault="00E507A1" w:rsidP="00BA0C48">
      <w:pPr>
        <w:spacing w:after="0" w:line="240" w:lineRule="auto"/>
      </w:pPr>
      <w:r>
        <w:continuationSeparator/>
      </w:r>
    </w:p>
  </w:footnote>
  <w:footnote w:type="continuationNotice" w:id="1">
    <w:p w14:paraId="14082FC5" w14:textId="77777777" w:rsidR="00E507A1" w:rsidRDefault="00E507A1">
      <w:pPr>
        <w:spacing w:after="0" w:line="240" w:lineRule="auto"/>
      </w:pPr>
    </w:p>
  </w:footnote>
  <w:footnote w:id="2">
    <w:p w14:paraId="333AFA2A" w14:textId="61A068A0" w:rsidR="0045670D" w:rsidRDefault="0045670D">
      <w:pPr>
        <w:pStyle w:val="FootnoteText"/>
      </w:pPr>
      <w:r>
        <w:rPr>
          <w:rStyle w:val="FootnoteReference"/>
        </w:rPr>
        <w:footnoteRef/>
      </w:r>
      <w:r>
        <w:t xml:space="preserve"> No JCAF is required for contracts where the Participant buyer is required to take 100% of the output of the resource </w:t>
      </w:r>
      <w:r w:rsidR="0008612D">
        <w:t>(</w:t>
      </w:r>
      <w:r w:rsidR="003E1EAD">
        <w:t>e.g.,</w:t>
      </w:r>
      <w:r w:rsidR="00843A57">
        <w:t xml:space="preserve"> </w:t>
      </w:r>
      <w:r>
        <w:t>PURPA contracts</w:t>
      </w:r>
      <w:r w:rsidR="00843A57">
        <w:t>)</w:t>
      </w:r>
      <w:r>
        <w:t>, called “must-take” contracts in BPM 106.</w:t>
      </w:r>
    </w:p>
  </w:footnote>
  <w:footnote w:id="3">
    <w:p w14:paraId="6B6A15D8" w14:textId="11F843C1" w:rsidR="009B1A2C" w:rsidRDefault="009B1A2C">
      <w:pPr>
        <w:pStyle w:val="FootnoteText"/>
      </w:pPr>
      <w:r>
        <w:rPr>
          <w:rStyle w:val="FootnoteReference"/>
        </w:rPr>
        <w:footnoteRef/>
      </w:r>
      <w:r w:rsidR="0045670D">
        <w:t xml:space="preserve"> Expectations for</w:t>
      </w:r>
      <w:r>
        <w:t xml:space="preserve"> </w:t>
      </w:r>
      <w:r w:rsidR="003A423C">
        <w:t xml:space="preserve">RA Transfers and contracts regarding Contingency Reserves obligations </w:t>
      </w:r>
      <w:r w:rsidR="0045670D">
        <w:t>are the same as those for System Sales.</w:t>
      </w:r>
    </w:p>
  </w:footnote>
  <w:footnote w:id="4">
    <w:p w14:paraId="2840C296" w14:textId="4FE0A906" w:rsidR="00111E26" w:rsidRDefault="00111E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2AF0">
        <w:t xml:space="preserve">For WRAP Participant use only. </w:t>
      </w:r>
      <w:r w:rsidRPr="00553D72">
        <w:t>Should match value provided in Forward Showing Data Submittal</w:t>
      </w:r>
    </w:p>
  </w:footnote>
  <w:footnote w:id="5">
    <w:p w14:paraId="6047EC35" w14:textId="765FA248" w:rsidR="000B0E7C" w:rsidRDefault="00875EEC" w:rsidP="0021744E">
      <w:pPr>
        <w:pStyle w:val="FootnoteText"/>
        <w:tabs>
          <w:tab w:val="left" w:pos="90"/>
        </w:tabs>
        <w:rPr>
          <w:bCs/>
        </w:rPr>
      </w:pPr>
      <w:r>
        <w:rPr>
          <w:rStyle w:val="FootnoteReference"/>
        </w:rPr>
        <w:footnoteRef/>
      </w:r>
      <w:r w:rsidR="0021744E">
        <w:t xml:space="preserve"> </w:t>
      </w:r>
      <w:r w:rsidR="00D71186" w:rsidRPr="003C1244">
        <w:t>For System Sale,</w:t>
      </w:r>
      <w:r w:rsidR="00AC0D6F">
        <w:rPr>
          <w:bCs/>
        </w:rPr>
        <w:t xml:space="preserve"> e</w:t>
      </w:r>
      <w:r w:rsidR="008C1804">
        <w:rPr>
          <w:bCs/>
        </w:rPr>
        <w:t>nter monthly values in MW</w:t>
      </w:r>
      <w:r w:rsidR="00CA01AC">
        <w:rPr>
          <w:bCs/>
        </w:rPr>
        <w:t>. For Resource-Specific</w:t>
      </w:r>
      <w:r w:rsidR="005A12F1">
        <w:rPr>
          <w:bCs/>
        </w:rPr>
        <w:t>,</w:t>
      </w:r>
      <w:r w:rsidR="00CA01AC">
        <w:rPr>
          <w:bCs/>
        </w:rPr>
        <w:t xml:space="preserve"> enter</w:t>
      </w:r>
      <w:r w:rsidR="002A5259">
        <w:rPr>
          <w:bCs/>
        </w:rPr>
        <w:t xml:space="preserve"> </w:t>
      </w:r>
      <w:r w:rsidR="00A07808">
        <w:rPr>
          <w:bCs/>
        </w:rPr>
        <w:t xml:space="preserve">monthly values as </w:t>
      </w:r>
      <w:r w:rsidRPr="003C1244">
        <w:t xml:space="preserve">% </w:t>
      </w:r>
      <w:r w:rsidR="002A5259">
        <w:rPr>
          <w:bCs/>
        </w:rPr>
        <w:t xml:space="preserve">of </w:t>
      </w:r>
      <w:r w:rsidRPr="003C1244">
        <w:t>nameplate</w:t>
      </w:r>
      <w:r w:rsidR="002A5259">
        <w:rPr>
          <w:bCs/>
        </w:rPr>
        <w:t>.</w:t>
      </w:r>
    </w:p>
    <w:p w14:paraId="69CA417A" w14:textId="74CC8383" w:rsidR="00875EEC" w:rsidRPr="00FF4FD6" w:rsidRDefault="0021744E" w:rsidP="00AC29DD">
      <w:pPr>
        <w:pStyle w:val="FootnoteText"/>
        <w:ind w:left="-180"/>
        <w:rPr>
          <w:bCs/>
        </w:rPr>
      </w:pPr>
      <w:r>
        <w:rPr>
          <w:bCs/>
        </w:rPr>
        <w:t xml:space="preserve">    </w:t>
      </w:r>
      <w:r w:rsidR="00FF4FD6">
        <w:rPr>
          <w:bCs/>
        </w:rPr>
        <w:t xml:space="preserve">NOTE: </w:t>
      </w:r>
      <w:r w:rsidR="002F63AE">
        <w:rPr>
          <w:bCs/>
        </w:rPr>
        <w:t xml:space="preserve">For a </w:t>
      </w:r>
      <w:r w:rsidR="00FF4FD6">
        <w:rPr>
          <w:bCs/>
        </w:rPr>
        <w:t>S</w:t>
      </w:r>
      <w:r w:rsidR="00875EEC" w:rsidRPr="003C1244">
        <w:t xml:space="preserve">ystem </w:t>
      </w:r>
      <w:r w:rsidR="00FF4FD6">
        <w:rPr>
          <w:bCs/>
        </w:rPr>
        <w:t>S</w:t>
      </w:r>
      <w:r w:rsidR="00875EEC" w:rsidRPr="003C1244">
        <w:t>ale from a Participant, all of Participant’s WRAP resources will be considered part of the sale</w:t>
      </w:r>
    </w:p>
  </w:footnote>
  <w:footnote w:id="6">
    <w:p w14:paraId="62A32751" w14:textId="407E35F2" w:rsidR="005A47BE" w:rsidRDefault="005A47BE" w:rsidP="00B32EB9">
      <w:pPr>
        <w:pStyle w:val="FootnoteText"/>
        <w:tabs>
          <w:tab w:val="left" w:pos="0"/>
        </w:tabs>
      </w:pPr>
      <w:r>
        <w:rPr>
          <w:rStyle w:val="FootnoteReference"/>
        </w:rPr>
        <w:footnoteRef/>
      </w:r>
      <w:r w:rsidR="00D91B4E">
        <w:t xml:space="preserve"> </w:t>
      </w:r>
      <w:r w:rsidR="00CD3094">
        <w:t>Firm Delivery Point mu</w:t>
      </w:r>
      <w:r w:rsidR="00E51167">
        <w:t>st</w:t>
      </w:r>
      <w:r w:rsidR="00CD3094">
        <w:t xml:space="preserve"> be a point</w:t>
      </w:r>
      <w:r>
        <w:t xml:space="preserve"> </w:t>
      </w:r>
      <w:r w:rsidRPr="005A47BE">
        <w:t>to which there is</w:t>
      </w:r>
      <w:r w:rsidR="00843A57">
        <w:t xml:space="preserve"> </w:t>
      </w:r>
      <w:r w:rsidRPr="005A47BE">
        <w:t>NERC</w:t>
      </w:r>
      <w:r w:rsidR="00B32EB9">
        <w:t xml:space="preserve"> </w:t>
      </w:r>
      <w:r w:rsidRPr="005A47BE">
        <w:t>transmission Priority 6 or 7</w:t>
      </w:r>
    </w:p>
  </w:footnote>
  <w:footnote w:id="7">
    <w:p w14:paraId="7CF274F3" w14:textId="2732B50F" w:rsidR="00FC7AFC" w:rsidRPr="00553D72" w:rsidRDefault="00FC7AFC">
      <w:pPr>
        <w:pStyle w:val="FootnoteText"/>
      </w:pPr>
      <w:r w:rsidRPr="00553D72">
        <w:rPr>
          <w:rStyle w:val="FootnoteReference"/>
        </w:rPr>
        <w:footnoteRef/>
      </w:r>
      <w:r w:rsidR="005F5951" w:rsidRPr="00553D72">
        <w:t xml:space="preserve"> </w:t>
      </w:r>
      <w:r w:rsidR="00A060D2" w:rsidRPr="00553D72">
        <w:t xml:space="preserve">Should match </w:t>
      </w:r>
      <w:r w:rsidR="0016005D" w:rsidRPr="00553D72">
        <w:t>value provided in Forward Showing Data Submittal</w:t>
      </w:r>
    </w:p>
  </w:footnote>
  <w:footnote w:id="8">
    <w:p w14:paraId="4574174E" w14:textId="77777777" w:rsidR="00DD0530" w:rsidRPr="00553D72" w:rsidRDefault="00412A89">
      <w:pPr>
        <w:rPr>
          <w:sz w:val="20"/>
          <w:szCs w:val="20"/>
        </w:rPr>
      </w:pPr>
      <w:r w:rsidRPr="00553D72">
        <w:rPr>
          <w:rStyle w:val="FootnoteReference"/>
          <w:sz w:val="20"/>
          <w:szCs w:val="20"/>
        </w:rPr>
        <w:footnoteRef/>
      </w:r>
      <w:r w:rsidRPr="00553D72">
        <w:rPr>
          <w:sz w:val="20"/>
          <w:szCs w:val="20"/>
        </w:rPr>
        <w:t xml:space="preserve"> </w:t>
      </w:r>
      <w:r w:rsidR="0016005D" w:rsidRPr="00553D72">
        <w:rPr>
          <w:sz w:val="20"/>
          <w:szCs w:val="20"/>
        </w:rPr>
        <w:t>Should match value provided in Forward Showing Data Submittal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4196E" w14:textId="20C970D6" w:rsidR="001B5C36" w:rsidRDefault="00F16DB7" w:rsidP="001B5C36">
    <w:pPr>
      <w:pStyle w:val="Title"/>
      <w:spacing w:after="0"/>
      <w:rPr>
        <w:sz w:val="48"/>
        <w:szCs w:val="48"/>
      </w:rPr>
    </w:pPr>
    <w:sdt>
      <w:sdtPr>
        <w:rPr>
          <w:sz w:val="48"/>
          <w:szCs w:val="48"/>
        </w:rPr>
        <w:id w:val="1752082259"/>
        <w:docPartObj>
          <w:docPartGallery w:val="Page Numbers (Margins)"/>
          <w:docPartUnique/>
        </w:docPartObj>
      </w:sdtPr>
      <w:sdtEndPr/>
      <w:sdtContent/>
    </w:sdt>
    <w:r w:rsidR="00CD3094" w:rsidRPr="005F2DEC">
      <w:rPr>
        <w:rFonts w:ascii="Nirmala UI Semilight" w:hAnsi="Nirmala UI Semilight" w:cs="Nirmala UI Semiligh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DFF98F5" wp14:editId="1A5E1503">
          <wp:simplePos x="0" y="0"/>
          <wp:positionH relativeFrom="margin">
            <wp:posOffset>-119380</wp:posOffset>
          </wp:positionH>
          <wp:positionV relativeFrom="paragraph">
            <wp:posOffset>-139700</wp:posOffset>
          </wp:positionV>
          <wp:extent cx="842645" cy="727710"/>
          <wp:effectExtent l="0" t="0" r="0" b="0"/>
          <wp:wrapSquare wrapText="bothSides"/>
          <wp:docPr id="991024875" name="Picture 991024875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4264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07">
      <w:rPr>
        <w:sz w:val="48"/>
        <w:szCs w:val="48"/>
      </w:rPr>
      <w:t xml:space="preserve">Joint </w:t>
    </w:r>
    <w:r w:rsidR="00E613A1">
      <w:rPr>
        <w:sz w:val="48"/>
        <w:szCs w:val="48"/>
      </w:rPr>
      <w:t>Contract</w:t>
    </w:r>
    <w:r w:rsidR="001B5C36">
      <w:rPr>
        <w:sz w:val="48"/>
        <w:szCs w:val="48"/>
      </w:rPr>
      <w:t xml:space="preserve"> </w:t>
    </w:r>
    <w:r w:rsidR="00DD7D93">
      <w:rPr>
        <w:sz w:val="48"/>
        <w:szCs w:val="48"/>
      </w:rPr>
      <w:t>Accreditation Form</w:t>
    </w:r>
  </w:p>
  <w:p w14:paraId="3BDA4146" w14:textId="77777777" w:rsidR="00D16611" w:rsidRDefault="001B5C36" w:rsidP="001B5C36">
    <w:pPr>
      <w:tabs>
        <w:tab w:val="left" w:pos="8280"/>
      </w:tabs>
      <w:spacing w:after="0" w:line="240" w:lineRule="auto"/>
      <w:rPr>
        <w:color w:val="EE7700"/>
      </w:rPr>
    </w:pPr>
    <w:r w:rsidRPr="008B4CDD">
      <w:rPr>
        <w:color w:val="EE7700"/>
      </w:rPr>
      <w:t xml:space="preserve">Western Resource Adequacy Program </w:t>
    </w:r>
  </w:p>
  <w:p w14:paraId="500F1959" w14:textId="18217852" w:rsidR="00BA0C48" w:rsidRDefault="001B5C36" w:rsidP="001B5C36">
    <w:pPr>
      <w:tabs>
        <w:tab w:val="left" w:pos="8280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77E68"/>
    <w:multiLevelType w:val="hybridMultilevel"/>
    <w:tmpl w:val="8348ECC6"/>
    <w:lvl w:ilvl="0" w:tplc="35B81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7088"/>
    <w:multiLevelType w:val="hybridMultilevel"/>
    <w:tmpl w:val="E5F4655C"/>
    <w:lvl w:ilvl="0" w:tplc="15025B3E">
      <w:start w:val="1"/>
      <w:numFmt w:val="bullet"/>
      <w:lvlText w:val="›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77CE6"/>
    <w:multiLevelType w:val="hybridMultilevel"/>
    <w:tmpl w:val="CF5CA322"/>
    <w:lvl w:ilvl="0" w:tplc="1758E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3669"/>
    <w:multiLevelType w:val="hybridMultilevel"/>
    <w:tmpl w:val="2B408F88"/>
    <w:lvl w:ilvl="0" w:tplc="09323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31E8"/>
    <w:multiLevelType w:val="hybridMultilevel"/>
    <w:tmpl w:val="9044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25B3E">
      <w:start w:val="1"/>
      <w:numFmt w:val="bullet"/>
      <w:lvlText w:val="›"/>
      <w:lvlJc w:val="left"/>
      <w:pPr>
        <w:ind w:left="2160" w:hanging="360"/>
      </w:pPr>
      <w:rPr>
        <w:rFonts w:ascii="Palatino Linotype" w:hAnsi="Palatino Linotype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2F51"/>
    <w:multiLevelType w:val="hybridMultilevel"/>
    <w:tmpl w:val="C952CB62"/>
    <w:lvl w:ilvl="0" w:tplc="15025B3E">
      <w:start w:val="1"/>
      <w:numFmt w:val="bullet"/>
      <w:lvlText w:val="›"/>
      <w:lvlJc w:val="left"/>
      <w:pPr>
        <w:ind w:left="720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377AA"/>
    <w:multiLevelType w:val="hybridMultilevel"/>
    <w:tmpl w:val="2106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C7C97"/>
    <w:multiLevelType w:val="hybridMultilevel"/>
    <w:tmpl w:val="18C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73435"/>
    <w:multiLevelType w:val="hybridMultilevel"/>
    <w:tmpl w:val="1C764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3159807">
    <w:abstractNumId w:val="3"/>
  </w:num>
  <w:num w:numId="2" w16cid:durableId="257297662">
    <w:abstractNumId w:val="2"/>
  </w:num>
  <w:num w:numId="3" w16cid:durableId="444348349">
    <w:abstractNumId w:val="0"/>
  </w:num>
  <w:num w:numId="4" w16cid:durableId="1761370527">
    <w:abstractNumId w:val="1"/>
  </w:num>
  <w:num w:numId="5" w16cid:durableId="1262954145">
    <w:abstractNumId w:val="5"/>
  </w:num>
  <w:num w:numId="6" w16cid:durableId="394164720">
    <w:abstractNumId w:val="6"/>
  </w:num>
  <w:num w:numId="7" w16cid:durableId="1408763312">
    <w:abstractNumId w:val="8"/>
  </w:num>
  <w:num w:numId="8" w16cid:durableId="86583616">
    <w:abstractNumId w:val="4"/>
  </w:num>
  <w:num w:numId="9" w16cid:durableId="865564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48"/>
    <w:rsid w:val="000025AA"/>
    <w:rsid w:val="00003B2D"/>
    <w:rsid w:val="00004867"/>
    <w:rsid w:val="00006B78"/>
    <w:rsid w:val="00012AF0"/>
    <w:rsid w:val="00013784"/>
    <w:rsid w:val="00016747"/>
    <w:rsid w:val="000167BA"/>
    <w:rsid w:val="00017037"/>
    <w:rsid w:val="00022A4C"/>
    <w:rsid w:val="0003031F"/>
    <w:rsid w:val="000308C7"/>
    <w:rsid w:val="0003475C"/>
    <w:rsid w:val="00044C08"/>
    <w:rsid w:val="0004646E"/>
    <w:rsid w:val="00046B5D"/>
    <w:rsid w:val="00046F4F"/>
    <w:rsid w:val="00047E28"/>
    <w:rsid w:val="00050287"/>
    <w:rsid w:val="00052AAA"/>
    <w:rsid w:val="00052B44"/>
    <w:rsid w:val="000554B4"/>
    <w:rsid w:val="00056389"/>
    <w:rsid w:val="000610CE"/>
    <w:rsid w:val="00064EB1"/>
    <w:rsid w:val="000719CF"/>
    <w:rsid w:val="000745EC"/>
    <w:rsid w:val="00077BCE"/>
    <w:rsid w:val="00081476"/>
    <w:rsid w:val="00082766"/>
    <w:rsid w:val="00082E63"/>
    <w:rsid w:val="00084274"/>
    <w:rsid w:val="00084B95"/>
    <w:rsid w:val="0008612D"/>
    <w:rsid w:val="000A01CC"/>
    <w:rsid w:val="000B0E7C"/>
    <w:rsid w:val="000B1981"/>
    <w:rsid w:val="000B4790"/>
    <w:rsid w:val="000C07C1"/>
    <w:rsid w:val="000D2D64"/>
    <w:rsid w:val="000D3B02"/>
    <w:rsid w:val="000D4399"/>
    <w:rsid w:val="000D46BC"/>
    <w:rsid w:val="000D5CFE"/>
    <w:rsid w:val="000D73D4"/>
    <w:rsid w:val="000E22FC"/>
    <w:rsid w:val="000E3126"/>
    <w:rsid w:val="000E6AE5"/>
    <w:rsid w:val="000F0BEC"/>
    <w:rsid w:val="000F17CE"/>
    <w:rsid w:val="000F6D4E"/>
    <w:rsid w:val="001005D1"/>
    <w:rsid w:val="001034AD"/>
    <w:rsid w:val="001056CA"/>
    <w:rsid w:val="0010594D"/>
    <w:rsid w:val="001108F8"/>
    <w:rsid w:val="00111E26"/>
    <w:rsid w:val="00123190"/>
    <w:rsid w:val="00123F0D"/>
    <w:rsid w:val="0012598C"/>
    <w:rsid w:val="00130B3A"/>
    <w:rsid w:val="00136EE6"/>
    <w:rsid w:val="00142E60"/>
    <w:rsid w:val="00157670"/>
    <w:rsid w:val="0016005D"/>
    <w:rsid w:val="00161087"/>
    <w:rsid w:val="001670F9"/>
    <w:rsid w:val="001720B0"/>
    <w:rsid w:val="00173608"/>
    <w:rsid w:val="00176893"/>
    <w:rsid w:val="00181538"/>
    <w:rsid w:val="001850EF"/>
    <w:rsid w:val="00197AFB"/>
    <w:rsid w:val="001A042A"/>
    <w:rsid w:val="001A04C7"/>
    <w:rsid w:val="001A3173"/>
    <w:rsid w:val="001A47FC"/>
    <w:rsid w:val="001B0B72"/>
    <w:rsid w:val="001B0CA0"/>
    <w:rsid w:val="001B109D"/>
    <w:rsid w:val="001B5C36"/>
    <w:rsid w:val="001C37B4"/>
    <w:rsid w:val="001C492E"/>
    <w:rsid w:val="001C76EC"/>
    <w:rsid w:val="001D0ABB"/>
    <w:rsid w:val="001D12C5"/>
    <w:rsid w:val="001D3CB1"/>
    <w:rsid w:val="001D488B"/>
    <w:rsid w:val="001D5390"/>
    <w:rsid w:val="001D6444"/>
    <w:rsid w:val="001D70A6"/>
    <w:rsid w:val="001E275D"/>
    <w:rsid w:val="001E34D1"/>
    <w:rsid w:val="001E3554"/>
    <w:rsid w:val="001E51D6"/>
    <w:rsid w:val="001E7862"/>
    <w:rsid w:val="001F035A"/>
    <w:rsid w:val="001F0587"/>
    <w:rsid w:val="001F0A6A"/>
    <w:rsid w:val="001F0D30"/>
    <w:rsid w:val="001F142A"/>
    <w:rsid w:val="001F5FEB"/>
    <w:rsid w:val="0020219E"/>
    <w:rsid w:val="00210A50"/>
    <w:rsid w:val="00210B25"/>
    <w:rsid w:val="00211A49"/>
    <w:rsid w:val="00213136"/>
    <w:rsid w:val="00213BD6"/>
    <w:rsid w:val="00215AB2"/>
    <w:rsid w:val="0021744E"/>
    <w:rsid w:val="00217F4A"/>
    <w:rsid w:val="00222442"/>
    <w:rsid w:val="00224859"/>
    <w:rsid w:val="0022554D"/>
    <w:rsid w:val="00226512"/>
    <w:rsid w:val="002272AD"/>
    <w:rsid w:val="00232C04"/>
    <w:rsid w:val="002331BE"/>
    <w:rsid w:val="002332FE"/>
    <w:rsid w:val="002335CB"/>
    <w:rsid w:val="002342B1"/>
    <w:rsid w:val="00234B49"/>
    <w:rsid w:val="0023609F"/>
    <w:rsid w:val="00241FC7"/>
    <w:rsid w:val="0024668D"/>
    <w:rsid w:val="002472BC"/>
    <w:rsid w:val="00250FB1"/>
    <w:rsid w:val="002522C9"/>
    <w:rsid w:val="00254731"/>
    <w:rsid w:val="0025483B"/>
    <w:rsid w:val="00255246"/>
    <w:rsid w:val="002604B0"/>
    <w:rsid w:val="00260735"/>
    <w:rsid w:val="00261044"/>
    <w:rsid w:val="002614DA"/>
    <w:rsid w:val="00261CF5"/>
    <w:rsid w:val="00263E1A"/>
    <w:rsid w:val="00263E78"/>
    <w:rsid w:val="00264AA2"/>
    <w:rsid w:val="002753F9"/>
    <w:rsid w:val="00280427"/>
    <w:rsid w:val="00280C0A"/>
    <w:rsid w:val="00281A95"/>
    <w:rsid w:val="00283044"/>
    <w:rsid w:val="00284EA6"/>
    <w:rsid w:val="0028546A"/>
    <w:rsid w:val="0029033A"/>
    <w:rsid w:val="00290481"/>
    <w:rsid w:val="002910C5"/>
    <w:rsid w:val="0029113F"/>
    <w:rsid w:val="0029308E"/>
    <w:rsid w:val="00296351"/>
    <w:rsid w:val="002A18F3"/>
    <w:rsid w:val="002A2151"/>
    <w:rsid w:val="002A2AC9"/>
    <w:rsid w:val="002A2BDC"/>
    <w:rsid w:val="002A5259"/>
    <w:rsid w:val="002A6571"/>
    <w:rsid w:val="002A6EBF"/>
    <w:rsid w:val="002B4AEF"/>
    <w:rsid w:val="002B50F3"/>
    <w:rsid w:val="002C0B89"/>
    <w:rsid w:val="002C3563"/>
    <w:rsid w:val="002D0EE4"/>
    <w:rsid w:val="002D38B3"/>
    <w:rsid w:val="002D48B4"/>
    <w:rsid w:val="002D68C9"/>
    <w:rsid w:val="002E2065"/>
    <w:rsid w:val="002E2F8F"/>
    <w:rsid w:val="002E2FE0"/>
    <w:rsid w:val="002E33A3"/>
    <w:rsid w:val="002E47E9"/>
    <w:rsid w:val="002E705F"/>
    <w:rsid w:val="002F18F2"/>
    <w:rsid w:val="002F53F3"/>
    <w:rsid w:val="002F59CD"/>
    <w:rsid w:val="002F63AE"/>
    <w:rsid w:val="002F7D51"/>
    <w:rsid w:val="00300266"/>
    <w:rsid w:val="00307213"/>
    <w:rsid w:val="003105D0"/>
    <w:rsid w:val="0031125B"/>
    <w:rsid w:val="00311A77"/>
    <w:rsid w:val="003122B2"/>
    <w:rsid w:val="003137E5"/>
    <w:rsid w:val="00317AD5"/>
    <w:rsid w:val="00333062"/>
    <w:rsid w:val="003332A1"/>
    <w:rsid w:val="003332DD"/>
    <w:rsid w:val="00334595"/>
    <w:rsid w:val="003402C3"/>
    <w:rsid w:val="00340BAF"/>
    <w:rsid w:val="00340E26"/>
    <w:rsid w:val="00342923"/>
    <w:rsid w:val="00343C60"/>
    <w:rsid w:val="00344D6D"/>
    <w:rsid w:val="00346D3B"/>
    <w:rsid w:val="0036469D"/>
    <w:rsid w:val="00373439"/>
    <w:rsid w:val="0038434C"/>
    <w:rsid w:val="003869A0"/>
    <w:rsid w:val="0038778A"/>
    <w:rsid w:val="00392397"/>
    <w:rsid w:val="00392762"/>
    <w:rsid w:val="00394830"/>
    <w:rsid w:val="00394AED"/>
    <w:rsid w:val="003963A1"/>
    <w:rsid w:val="003973C9"/>
    <w:rsid w:val="00397F03"/>
    <w:rsid w:val="003A041E"/>
    <w:rsid w:val="003A423C"/>
    <w:rsid w:val="003A47E0"/>
    <w:rsid w:val="003B5121"/>
    <w:rsid w:val="003C1244"/>
    <w:rsid w:val="003C2DFB"/>
    <w:rsid w:val="003C499B"/>
    <w:rsid w:val="003C61D1"/>
    <w:rsid w:val="003C6861"/>
    <w:rsid w:val="003D55B9"/>
    <w:rsid w:val="003D6E8A"/>
    <w:rsid w:val="003E1EAD"/>
    <w:rsid w:val="003E2BCE"/>
    <w:rsid w:val="003E3DCB"/>
    <w:rsid w:val="003E73D0"/>
    <w:rsid w:val="003E7FF5"/>
    <w:rsid w:val="003F01F8"/>
    <w:rsid w:val="003F0CCF"/>
    <w:rsid w:val="003F204B"/>
    <w:rsid w:val="003F3DDC"/>
    <w:rsid w:val="00400D09"/>
    <w:rsid w:val="004028F7"/>
    <w:rsid w:val="00403EAB"/>
    <w:rsid w:val="00404C57"/>
    <w:rsid w:val="004052A0"/>
    <w:rsid w:val="00405786"/>
    <w:rsid w:val="0041035D"/>
    <w:rsid w:val="00412A89"/>
    <w:rsid w:val="00413925"/>
    <w:rsid w:val="0041544B"/>
    <w:rsid w:val="0042265B"/>
    <w:rsid w:val="00424859"/>
    <w:rsid w:val="00432ECC"/>
    <w:rsid w:val="00432FCB"/>
    <w:rsid w:val="00434030"/>
    <w:rsid w:val="00436865"/>
    <w:rsid w:val="00436ABE"/>
    <w:rsid w:val="00441179"/>
    <w:rsid w:val="004445BE"/>
    <w:rsid w:val="00446D16"/>
    <w:rsid w:val="0044795F"/>
    <w:rsid w:val="0045670D"/>
    <w:rsid w:val="00457827"/>
    <w:rsid w:val="00463617"/>
    <w:rsid w:val="00464F6F"/>
    <w:rsid w:val="004659FB"/>
    <w:rsid w:val="004738BD"/>
    <w:rsid w:val="00475243"/>
    <w:rsid w:val="00487CFF"/>
    <w:rsid w:val="00495AA9"/>
    <w:rsid w:val="00495E44"/>
    <w:rsid w:val="004A3AC6"/>
    <w:rsid w:val="004A4F31"/>
    <w:rsid w:val="004A5700"/>
    <w:rsid w:val="004A70C2"/>
    <w:rsid w:val="004B1DE9"/>
    <w:rsid w:val="004D0E19"/>
    <w:rsid w:val="004D1E49"/>
    <w:rsid w:val="004D2686"/>
    <w:rsid w:val="004D39A3"/>
    <w:rsid w:val="004D3F88"/>
    <w:rsid w:val="004D5190"/>
    <w:rsid w:val="004D740B"/>
    <w:rsid w:val="004E03E7"/>
    <w:rsid w:val="004E3F0D"/>
    <w:rsid w:val="004E63B5"/>
    <w:rsid w:val="004E72AA"/>
    <w:rsid w:val="004E799E"/>
    <w:rsid w:val="004F26B6"/>
    <w:rsid w:val="00501648"/>
    <w:rsid w:val="005045E2"/>
    <w:rsid w:val="00510943"/>
    <w:rsid w:val="00510D6C"/>
    <w:rsid w:val="00520AC0"/>
    <w:rsid w:val="00522180"/>
    <w:rsid w:val="00522901"/>
    <w:rsid w:val="005244AD"/>
    <w:rsid w:val="00526D9A"/>
    <w:rsid w:val="005301E3"/>
    <w:rsid w:val="00533DE7"/>
    <w:rsid w:val="00533FFB"/>
    <w:rsid w:val="0053674F"/>
    <w:rsid w:val="00546419"/>
    <w:rsid w:val="00546BA1"/>
    <w:rsid w:val="00553D72"/>
    <w:rsid w:val="00561945"/>
    <w:rsid w:val="00562584"/>
    <w:rsid w:val="005625C5"/>
    <w:rsid w:val="005648C4"/>
    <w:rsid w:val="005648F1"/>
    <w:rsid w:val="00566A2D"/>
    <w:rsid w:val="00566ADB"/>
    <w:rsid w:val="005713ED"/>
    <w:rsid w:val="00572403"/>
    <w:rsid w:val="00572934"/>
    <w:rsid w:val="0057619E"/>
    <w:rsid w:val="00583BDF"/>
    <w:rsid w:val="00585ED4"/>
    <w:rsid w:val="005866C6"/>
    <w:rsid w:val="00587952"/>
    <w:rsid w:val="005900F5"/>
    <w:rsid w:val="005901BC"/>
    <w:rsid w:val="0059283E"/>
    <w:rsid w:val="00593C72"/>
    <w:rsid w:val="005964CA"/>
    <w:rsid w:val="005A0E53"/>
    <w:rsid w:val="005A12F1"/>
    <w:rsid w:val="005A30F1"/>
    <w:rsid w:val="005A3210"/>
    <w:rsid w:val="005A36FA"/>
    <w:rsid w:val="005A47BE"/>
    <w:rsid w:val="005A7945"/>
    <w:rsid w:val="005B0CB6"/>
    <w:rsid w:val="005B3675"/>
    <w:rsid w:val="005B5A83"/>
    <w:rsid w:val="005B5E54"/>
    <w:rsid w:val="005C16DB"/>
    <w:rsid w:val="005C3CEA"/>
    <w:rsid w:val="005C6C9F"/>
    <w:rsid w:val="005D60DC"/>
    <w:rsid w:val="005E27BA"/>
    <w:rsid w:val="005E3602"/>
    <w:rsid w:val="005E4487"/>
    <w:rsid w:val="005E6511"/>
    <w:rsid w:val="005E7A8E"/>
    <w:rsid w:val="005F5951"/>
    <w:rsid w:val="005F7592"/>
    <w:rsid w:val="00600333"/>
    <w:rsid w:val="00601791"/>
    <w:rsid w:val="00603A3B"/>
    <w:rsid w:val="00607A63"/>
    <w:rsid w:val="006129DF"/>
    <w:rsid w:val="0062022D"/>
    <w:rsid w:val="00625DBD"/>
    <w:rsid w:val="00626188"/>
    <w:rsid w:val="006319C3"/>
    <w:rsid w:val="006326F6"/>
    <w:rsid w:val="0063556C"/>
    <w:rsid w:val="00640595"/>
    <w:rsid w:val="0064463C"/>
    <w:rsid w:val="00644A95"/>
    <w:rsid w:val="00646AC7"/>
    <w:rsid w:val="00647D84"/>
    <w:rsid w:val="006501B4"/>
    <w:rsid w:val="00656C39"/>
    <w:rsid w:val="00656C68"/>
    <w:rsid w:val="006651A6"/>
    <w:rsid w:val="00666847"/>
    <w:rsid w:val="00667B86"/>
    <w:rsid w:val="00670C8E"/>
    <w:rsid w:val="00686841"/>
    <w:rsid w:val="00687CC8"/>
    <w:rsid w:val="00687EC1"/>
    <w:rsid w:val="00697F1C"/>
    <w:rsid w:val="006A1340"/>
    <w:rsid w:val="006B0D1F"/>
    <w:rsid w:val="006B1109"/>
    <w:rsid w:val="006B251B"/>
    <w:rsid w:val="006B2591"/>
    <w:rsid w:val="006B3E7F"/>
    <w:rsid w:val="006B7577"/>
    <w:rsid w:val="006B7ABC"/>
    <w:rsid w:val="006C045A"/>
    <w:rsid w:val="006C1003"/>
    <w:rsid w:val="006C36DA"/>
    <w:rsid w:val="006C47FE"/>
    <w:rsid w:val="006C6563"/>
    <w:rsid w:val="006D0E6F"/>
    <w:rsid w:val="006D31E1"/>
    <w:rsid w:val="006D5382"/>
    <w:rsid w:val="006D5763"/>
    <w:rsid w:val="006D5F34"/>
    <w:rsid w:val="006D6BB8"/>
    <w:rsid w:val="006D6C1D"/>
    <w:rsid w:val="006E24ED"/>
    <w:rsid w:val="006E35C2"/>
    <w:rsid w:val="006F0458"/>
    <w:rsid w:val="006F0FD1"/>
    <w:rsid w:val="006F244D"/>
    <w:rsid w:val="00700512"/>
    <w:rsid w:val="007012D7"/>
    <w:rsid w:val="00703BA9"/>
    <w:rsid w:val="00704671"/>
    <w:rsid w:val="00710799"/>
    <w:rsid w:val="00712EED"/>
    <w:rsid w:val="007130EC"/>
    <w:rsid w:val="00713548"/>
    <w:rsid w:val="0071580F"/>
    <w:rsid w:val="00721C5E"/>
    <w:rsid w:val="00730085"/>
    <w:rsid w:val="00733F36"/>
    <w:rsid w:val="00740C77"/>
    <w:rsid w:val="00741400"/>
    <w:rsid w:val="007415FC"/>
    <w:rsid w:val="00742F8E"/>
    <w:rsid w:val="007442DA"/>
    <w:rsid w:val="00744A71"/>
    <w:rsid w:val="00744B1F"/>
    <w:rsid w:val="00750B83"/>
    <w:rsid w:val="007526C2"/>
    <w:rsid w:val="00762700"/>
    <w:rsid w:val="00766DDA"/>
    <w:rsid w:val="00772CD5"/>
    <w:rsid w:val="0077360A"/>
    <w:rsid w:val="00775267"/>
    <w:rsid w:val="0078478A"/>
    <w:rsid w:val="007912A6"/>
    <w:rsid w:val="007956AE"/>
    <w:rsid w:val="00795955"/>
    <w:rsid w:val="007A6448"/>
    <w:rsid w:val="007B0ACB"/>
    <w:rsid w:val="007B15A3"/>
    <w:rsid w:val="007B6737"/>
    <w:rsid w:val="007C0AE6"/>
    <w:rsid w:val="007C34A8"/>
    <w:rsid w:val="007C4B3B"/>
    <w:rsid w:val="007C5CB5"/>
    <w:rsid w:val="007C6B27"/>
    <w:rsid w:val="007D1F8D"/>
    <w:rsid w:val="007D5A86"/>
    <w:rsid w:val="007D679D"/>
    <w:rsid w:val="007E3DDF"/>
    <w:rsid w:val="007E4071"/>
    <w:rsid w:val="007E6437"/>
    <w:rsid w:val="007F3A4C"/>
    <w:rsid w:val="007F5321"/>
    <w:rsid w:val="007F551F"/>
    <w:rsid w:val="007F69BB"/>
    <w:rsid w:val="007F7BD4"/>
    <w:rsid w:val="008001B7"/>
    <w:rsid w:val="008001EE"/>
    <w:rsid w:val="008004C9"/>
    <w:rsid w:val="0080206C"/>
    <w:rsid w:val="0080301D"/>
    <w:rsid w:val="00803FA9"/>
    <w:rsid w:val="00804469"/>
    <w:rsid w:val="00805A85"/>
    <w:rsid w:val="008079DC"/>
    <w:rsid w:val="00814913"/>
    <w:rsid w:val="00823FC2"/>
    <w:rsid w:val="008265B5"/>
    <w:rsid w:val="00830199"/>
    <w:rsid w:val="00834DE0"/>
    <w:rsid w:val="00835088"/>
    <w:rsid w:val="00835BAB"/>
    <w:rsid w:val="00836461"/>
    <w:rsid w:val="0083752C"/>
    <w:rsid w:val="00837A35"/>
    <w:rsid w:val="00841202"/>
    <w:rsid w:val="00843A57"/>
    <w:rsid w:val="00850621"/>
    <w:rsid w:val="00851150"/>
    <w:rsid w:val="00853CAB"/>
    <w:rsid w:val="00854365"/>
    <w:rsid w:val="0086228D"/>
    <w:rsid w:val="00866091"/>
    <w:rsid w:val="00870AE0"/>
    <w:rsid w:val="00870E58"/>
    <w:rsid w:val="00872E59"/>
    <w:rsid w:val="00875DA3"/>
    <w:rsid w:val="00875EEC"/>
    <w:rsid w:val="00880979"/>
    <w:rsid w:val="008829AC"/>
    <w:rsid w:val="00887FA2"/>
    <w:rsid w:val="00890CF8"/>
    <w:rsid w:val="0089436E"/>
    <w:rsid w:val="00894692"/>
    <w:rsid w:val="00896101"/>
    <w:rsid w:val="00897F4B"/>
    <w:rsid w:val="008A344A"/>
    <w:rsid w:val="008A41E0"/>
    <w:rsid w:val="008A6036"/>
    <w:rsid w:val="008B1218"/>
    <w:rsid w:val="008B1296"/>
    <w:rsid w:val="008B3E73"/>
    <w:rsid w:val="008B4CDD"/>
    <w:rsid w:val="008B5B03"/>
    <w:rsid w:val="008C1804"/>
    <w:rsid w:val="008C371C"/>
    <w:rsid w:val="008C3F8F"/>
    <w:rsid w:val="008C4990"/>
    <w:rsid w:val="008C62E9"/>
    <w:rsid w:val="008C6B6E"/>
    <w:rsid w:val="008D10A7"/>
    <w:rsid w:val="008D3B96"/>
    <w:rsid w:val="008E21F6"/>
    <w:rsid w:val="008E779B"/>
    <w:rsid w:val="008F3254"/>
    <w:rsid w:val="008F6723"/>
    <w:rsid w:val="008F7E60"/>
    <w:rsid w:val="00903E11"/>
    <w:rsid w:val="00907132"/>
    <w:rsid w:val="0091062E"/>
    <w:rsid w:val="00910746"/>
    <w:rsid w:val="00912884"/>
    <w:rsid w:val="00915DC0"/>
    <w:rsid w:val="0092107C"/>
    <w:rsid w:val="0092496B"/>
    <w:rsid w:val="0092621D"/>
    <w:rsid w:val="00926400"/>
    <w:rsid w:val="009272C6"/>
    <w:rsid w:val="00927E03"/>
    <w:rsid w:val="00931064"/>
    <w:rsid w:val="009327C0"/>
    <w:rsid w:val="009333EF"/>
    <w:rsid w:val="0093505D"/>
    <w:rsid w:val="0093515C"/>
    <w:rsid w:val="00940201"/>
    <w:rsid w:val="00946077"/>
    <w:rsid w:val="00951140"/>
    <w:rsid w:val="009556CE"/>
    <w:rsid w:val="00960336"/>
    <w:rsid w:val="00961A16"/>
    <w:rsid w:val="009629AC"/>
    <w:rsid w:val="00963B47"/>
    <w:rsid w:val="00971138"/>
    <w:rsid w:val="00971624"/>
    <w:rsid w:val="009719F1"/>
    <w:rsid w:val="009737A7"/>
    <w:rsid w:val="009772E8"/>
    <w:rsid w:val="009820E9"/>
    <w:rsid w:val="0098289B"/>
    <w:rsid w:val="00986616"/>
    <w:rsid w:val="00986B77"/>
    <w:rsid w:val="00990D2C"/>
    <w:rsid w:val="00991C7D"/>
    <w:rsid w:val="00993714"/>
    <w:rsid w:val="00997DBE"/>
    <w:rsid w:val="009A70E5"/>
    <w:rsid w:val="009B1A2C"/>
    <w:rsid w:val="009B385B"/>
    <w:rsid w:val="009B3A71"/>
    <w:rsid w:val="009B3F9B"/>
    <w:rsid w:val="009C621F"/>
    <w:rsid w:val="009C7E9F"/>
    <w:rsid w:val="009D0736"/>
    <w:rsid w:val="009D34BF"/>
    <w:rsid w:val="009D506D"/>
    <w:rsid w:val="009E3374"/>
    <w:rsid w:val="009E4846"/>
    <w:rsid w:val="009E5515"/>
    <w:rsid w:val="009E71B5"/>
    <w:rsid w:val="009E720E"/>
    <w:rsid w:val="009E762B"/>
    <w:rsid w:val="009F0B7C"/>
    <w:rsid w:val="00A03360"/>
    <w:rsid w:val="00A04CE3"/>
    <w:rsid w:val="00A060D2"/>
    <w:rsid w:val="00A07808"/>
    <w:rsid w:val="00A112D1"/>
    <w:rsid w:val="00A137D1"/>
    <w:rsid w:val="00A1776B"/>
    <w:rsid w:val="00A2351B"/>
    <w:rsid w:val="00A3065E"/>
    <w:rsid w:val="00A32630"/>
    <w:rsid w:val="00A33A7A"/>
    <w:rsid w:val="00A400CE"/>
    <w:rsid w:val="00A46DAF"/>
    <w:rsid w:val="00A47411"/>
    <w:rsid w:val="00A51E0F"/>
    <w:rsid w:val="00A521CE"/>
    <w:rsid w:val="00A537D7"/>
    <w:rsid w:val="00A601F1"/>
    <w:rsid w:val="00A61B6A"/>
    <w:rsid w:val="00A64A1D"/>
    <w:rsid w:val="00A64FD4"/>
    <w:rsid w:val="00A656A6"/>
    <w:rsid w:val="00A7042B"/>
    <w:rsid w:val="00A7433B"/>
    <w:rsid w:val="00A75BA6"/>
    <w:rsid w:val="00A76BD2"/>
    <w:rsid w:val="00A87DE3"/>
    <w:rsid w:val="00A9004C"/>
    <w:rsid w:val="00A90852"/>
    <w:rsid w:val="00A91BE4"/>
    <w:rsid w:val="00A924F2"/>
    <w:rsid w:val="00A967C4"/>
    <w:rsid w:val="00A968FD"/>
    <w:rsid w:val="00AA4603"/>
    <w:rsid w:val="00AB064A"/>
    <w:rsid w:val="00AB12EE"/>
    <w:rsid w:val="00AB2D5F"/>
    <w:rsid w:val="00AB6DE0"/>
    <w:rsid w:val="00AC0D6F"/>
    <w:rsid w:val="00AC29DD"/>
    <w:rsid w:val="00AC70A4"/>
    <w:rsid w:val="00AD2849"/>
    <w:rsid w:val="00AE0E2E"/>
    <w:rsid w:val="00AE6FDA"/>
    <w:rsid w:val="00AF7065"/>
    <w:rsid w:val="00AF7DF5"/>
    <w:rsid w:val="00B016D7"/>
    <w:rsid w:val="00B01924"/>
    <w:rsid w:val="00B0672A"/>
    <w:rsid w:val="00B13FB8"/>
    <w:rsid w:val="00B14265"/>
    <w:rsid w:val="00B14726"/>
    <w:rsid w:val="00B1538E"/>
    <w:rsid w:val="00B2063A"/>
    <w:rsid w:val="00B24FD7"/>
    <w:rsid w:val="00B27B2F"/>
    <w:rsid w:val="00B32783"/>
    <w:rsid w:val="00B32EB9"/>
    <w:rsid w:val="00B41293"/>
    <w:rsid w:val="00B424E9"/>
    <w:rsid w:val="00B45E89"/>
    <w:rsid w:val="00B54A03"/>
    <w:rsid w:val="00B55BAA"/>
    <w:rsid w:val="00B55CEF"/>
    <w:rsid w:val="00B6264C"/>
    <w:rsid w:val="00B6306D"/>
    <w:rsid w:val="00B63351"/>
    <w:rsid w:val="00B65594"/>
    <w:rsid w:val="00B72A71"/>
    <w:rsid w:val="00B75A77"/>
    <w:rsid w:val="00B8392F"/>
    <w:rsid w:val="00B87D86"/>
    <w:rsid w:val="00B911A5"/>
    <w:rsid w:val="00B91555"/>
    <w:rsid w:val="00B93A08"/>
    <w:rsid w:val="00B95F9B"/>
    <w:rsid w:val="00BA0C48"/>
    <w:rsid w:val="00BA1869"/>
    <w:rsid w:val="00BA1B59"/>
    <w:rsid w:val="00BB0595"/>
    <w:rsid w:val="00BB0D88"/>
    <w:rsid w:val="00BB22F4"/>
    <w:rsid w:val="00BB3444"/>
    <w:rsid w:val="00BB516A"/>
    <w:rsid w:val="00BB5D5B"/>
    <w:rsid w:val="00BB5D71"/>
    <w:rsid w:val="00BD1187"/>
    <w:rsid w:val="00BD3B0A"/>
    <w:rsid w:val="00BD3CAC"/>
    <w:rsid w:val="00BD5650"/>
    <w:rsid w:val="00BD5E8D"/>
    <w:rsid w:val="00BD6050"/>
    <w:rsid w:val="00BD6678"/>
    <w:rsid w:val="00BD6B72"/>
    <w:rsid w:val="00BE07CF"/>
    <w:rsid w:val="00BE0EF9"/>
    <w:rsid w:val="00BE3345"/>
    <w:rsid w:val="00BE5F92"/>
    <w:rsid w:val="00BF0537"/>
    <w:rsid w:val="00BF2EB4"/>
    <w:rsid w:val="00BF2FAA"/>
    <w:rsid w:val="00BF33E8"/>
    <w:rsid w:val="00BF34EE"/>
    <w:rsid w:val="00C00676"/>
    <w:rsid w:val="00C00BCD"/>
    <w:rsid w:val="00C051E8"/>
    <w:rsid w:val="00C06BF2"/>
    <w:rsid w:val="00C076B3"/>
    <w:rsid w:val="00C07E70"/>
    <w:rsid w:val="00C1147E"/>
    <w:rsid w:val="00C11876"/>
    <w:rsid w:val="00C13F20"/>
    <w:rsid w:val="00C207D4"/>
    <w:rsid w:val="00C214C9"/>
    <w:rsid w:val="00C24188"/>
    <w:rsid w:val="00C26781"/>
    <w:rsid w:val="00C26F23"/>
    <w:rsid w:val="00C27395"/>
    <w:rsid w:val="00C27A98"/>
    <w:rsid w:val="00C311CE"/>
    <w:rsid w:val="00C32E81"/>
    <w:rsid w:val="00C36073"/>
    <w:rsid w:val="00C365E8"/>
    <w:rsid w:val="00C37A02"/>
    <w:rsid w:val="00C47E16"/>
    <w:rsid w:val="00C508F6"/>
    <w:rsid w:val="00C5284B"/>
    <w:rsid w:val="00C57154"/>
    <w:rsid w:val="00C57786"/>
    <w:rsid w:val="00C6363D"/>
    <w:rsid w:val="00C73119"/>
    <w:rsid w:val="00C75C6D"/>
    <w:rsid w:val="00C77D07"/>
    <w:rsid w:val="00C8728E"/>
    <w:rsid w:val="00C92909"/>
    <w:rsid w:val="00C92B87"/>
    <w:rsid w:val="00CA01AC"/>
    <w:rsid w:val="00CA0B86"/>
    <w:rsid w:val="00CA6619"/>
    <w:rsid w:val="00CB14A0"/>
    <w:rsid w:val="00CB1CF3"/>
    <w:rsid w:val="00CB2FFA"/>
    <w:rsid w:val="00CB4238"/>
    <w:rsid w:val="00CB658B"/>
    <w:rsid w:val="00CC2B6D"/>
    <w:rsid w:val="00CC30C4"/>
    <w:rsid w:val="00CC3D97"/>
    <w:rsid w:val="00CD3094"/>
    <w:rsid w:val="00CD5227"/>
    <w:rsid w:val="00CE405D"/>
    <w:rsid w:val="00CF22F3"/>
    <w:rsid w:val="00CF37C9"/>
    <w:rsid w:val="00CF5F13"/>
    <w:rsid w:val="00D0094B"/>
    <w:rsid w:val="00D06853"/>
    <w:rsid w:val="00D13BDA"/>
    <w:rsid w:val="00D14047"/>
    <w:rsid w:val="00D15445"/>
    <w:rsid w:val="00D15F22"/>
    <w:rsid w:val="00D16611"/>
    <w:rsid w:val="00D16E8E"/>
    <w:rsid w:val="00D230A5"/>
    <w:rsid w:val="00D262D4"/>
    <w:rsid w:val="00D27690"/>
    <w:rsid w:val="00D31A65"/>
    <w:rsid w:val="00D35D82"/>
    <w:rsid w:val="00D37EEB"/>
    <w:rsid w:val="00D408CF"/>
    <w:rsid w:val="00D40AD2"/>
    <w:rsid w:val="00D512D9"/>
    <w:rsid w:val="00D53876"/>
    <w:rsid w:val="00D56A8C"/>
    <w:rsid w:val="00D603AD"/>
    <w:rsid w:val="00D61BD6"/>
    <w:rsid w:val="00D61E2A"/>
    <w:rsid w:val="00D6266C"/>
    <w:rsid w:val="00D6692F"/>
    <w:rsid w:val="00D71186"/>
    <w:rsid w:val="00D74D9F"/>
    <w:rsid w:val="00D76240"/>
    <w:rsid w:val="00D76D47"/>
    <w:rsid w:val="00D81C04"/>
    <w:rsid w:val="00D84730"/>
    <w:rsid w:val="00D86C5D"/>
    <w:rsid w:val="00D87380"/>
    <w:rsid w:val="00D874CD"/>
    <w:rsid w:val="00D87DF3"/>
    <w:rsid w:val="00D90242"/>
    <w:rsid w:val="00D90288"/>
    <w:rsid w:val="00D91080"/>
    <w:rsid w:val="00D91B4E"/>
    <w:rsid w:val="00D92E5D"/>
    <w:rsid w:val="00D939A2"/>
    <w:rsid w:val="00D9735C"/>
    <w:rsid w:val="00DC0BAC"/>
    <w:rsid w:val="00DC19E3"/>
    <w:rsid w:val="00DC5AAE"/>
    <w:rsid w:val="00DC5D53"/>
    <w:rsid w:val="00DD0530"/>
    <w:rsid w:val="00DD0C70"/>
    <w:rsid w:val="00DD1854"/>
    <w:rsid w:val="00DD25AC"/>
    <w:rsid w:val="00DD5081"/>
    <w:rsid w:val="00DD7D93"/>
    <w:rsid w:val="00DE774E"/>
    <w:rsid w:val="00DF053C"/>
    <w:rsid w:val="00DF2547"/>
    <w:rsid w:val="00DF26CF"/>
    <w:rsid w:val="00DF27AA"/>
    <w:rsid w:val="00DF36C3"/>
    <w:rsid w:val="00DF6381"/>
    <w:rsid w:val="00DF7135"/>
    <w:rsid w:val="00E02162"/>
    <w:rsid w:val="00E02C0A"/>
    <w:rsid w:val="00E0322F"/>
    <w:rsid w:val="00E15474"/>
    <w:rsid w:val="00E15585"/>
    <w:rsid w:val="00E17399"/>
    <w:rsid w:val="00E1743B"/>
    <w:rsid w:val="00E20028"/>
    <w:rsid w:val="00E20154"/>
    <w:rsid w:val="00E22EB5"/>
    <w:rsid w:val="00E247C0"/>
    <w:rsid w:val="00E311C2"/>
    <w:rsid w:val="00E3290B"/>
    <w:rsid w:val="00E32B31"/>
    <w:rsid w:val="00E352A0"/>
    <w:rsid w:val="00E434D5"/>
    <w:rsid w:val="00E447E3"/>
    <w:rsid w:val="00E4706B"/>
    <w:rsid w:val="00E507A1"/>
    <w:rsid w:val="00E51167"/>
    <w:rsid w:val="00E52376"/>
    <w:rsid w:val="00E52713"/>
    <w:rsid w:val="00E52B79"/>
    <w:rsid w:val="00E612A2"/>
    <w:rsid w:val="00E613A1"/>
    <w:rsid w:val="00E63346"/>
    <w:rsid w:val="00E645AC"/>
    <w:rsid w:val="00E655B6"/>
    <w:rsid w:val="00E67727"/>
    <w:rsid w:val="00E67A52"/>
    <w:rsid w:val="00E70FB8"/>
    <w:rsid w:val="00E71B02"/>
    <w:rsid w:val="00E72585"/>
    <w:rsid w:val="00E7523D"/>
    <w:rsid w:val="00E8133E"/>
    <w:rsid w:val="00E81F28"/>
    <w:rsid w:val="00E830E7"/>
    <w:rsid w:val="00E83644"/>
    <w:rsid w:val="00E8385C"/>
    <w:rsid w:val="00E84742"/>
    <w:rsid w:val="00E8603D"/>
    <w:rsid w:val="00E90B25"/>
    <w:rsid w:val="00E93356"/>
    <w:rsid w:val="00E9783B"/>
    <w:rsid w:val="00EA1DE6"/>
    <w:rsid w:val="00EA2FA4"/>
    <w:rsid w:val="00EB0C6A"/>
    <w:rsid w:val="00EB1659"/>
    <w:rsid w:val="00EB1856"/>
    <w:rsid w:val="00EB77A4"/>
    <w:rsid w:val="00EC3769"/>
    <w:rsid w:val="00EC4452"/>
    <w:rsid w:val="00EC64D2"/>
    <w:rsid w:val="00ED747C"/>
    <w:rsid w:val="00EE2E4D"/>
    <w:rsid w:val="00EE4D48"/>
    <w:rsid w:val="00EE5720"/>
    <w:rsid w:val="00EE749A"/>
    <w:rsid w:val="00EF28E7"/>
    <w:rsid w:val="00EF36BE"/>
    <w:rsid w:val="00EF53FF"/>
    <w:rsid w:val="00EF6CDF"/>
    <w:rsid w:val="00F00F35"/>
    <w:rsid w:val="00F04327"/>
    <w:rsid w:val="00F076EC"/>
    <w:rsid w:val="00F12777"/>
    <w:rsid w:val="00F12823"/>
    <w:rsid w:val="00F163B4"/>
    <w:rsid w:val="00F16DB7"/>
    <w:rsid w:val="00F16E3E"/>
    <w:rsid w:val="00F202C7"/>
    <w:rsid w:val="00F2075F"/>
    <w:rsid w:val="00F225D7"/>
    <w:rsid w:val="00F23808"/>
    <w:rsid w:val="00F25FB9"/>
    <w:rsid w:val="00F26BF2"/>
    <w:rsid w:val="00F27E18"/>
    <w:rsid w:val="00F30C3D"/>
    <w:rsid w:val="00F3290C"/>
    <w:rsid w:val="00F351F7"/>
    <w:rsid w:val="00F365F3"/>
    <w:rsid w:val="00F36E44"/>
    <w:rsid w:val="00F41720"/>
    <w:rsid w:val="00F452AE"/>
    <w:rsid w:val="00F5579E"/>
    <w:rsid w:val="00F57A4A"/>
    <w:rsid w:val="00F62C66"/>
    <w:rsid w:val="00F63B4C"/>
    <w:rsid w:val="00F66FBA"/>
    <w:rsid w:val="00F71764"/>
    <w:rsid w:val="00F730C4"/>
    <w:rsid w:val="00F84DEE"/>
    <w:rsid w:val="00F854CB"/>
    <w:rsid w:val="00F8568C"/>
    <w:rsid w:val="00F87C16"/>
    <w:rsid w:val="00F90B3E"/>
    <w:rsid w:val="00F92D7D"/>
    <w:rsid w:val="00F95B23"/>
    <w:rsid w:val="00F969B1"/>
    <w:rsid w:val="00F96A45"/>
    <w:rsid w:val="00FA5278"/>
    <w:rsid w:val="00FA665E"/>
    <w:rsid w:val="00FB27DD"/>
    <w:rsid w:val="00FB3BC1"/>
    <w:rsid w:val="00FB6542"/>
    <w:rsid w:val="00FC0B17"/>
    <w:rsid w:val="00FC167A"/>
    <w:rsid w:val="00FC3708"/>
    <w:rsid w:val="00FC7AFC"/>
    <w:rsid w:val="00FD4496"/>
    <w:rsid w:val="00FD4590"/>
    <w:rsid w:val="00FD48F6"/>
    <w:rsid w:val="00FE1918"/>
    <w:rsid w:val="00FE1ADD"/>
    <w:rsid w:val="00FE5B91"/>
    <w:rsid w:val="00FE6377"/>
    <w:rsid w:val="00FF01EC"/>
    <w:rsid w:val="00FF30BE"/>
    <w:rsid w:val="00FF4FD6"/>
    <w:rsid w:val="00FF6AC5"/>
    <w:rsid w:val="0A7CB060"/>
    <w:rsid w:val="0F09277C"/>
    <w:rsid w:val="1460BF73"/>
    <w:rsid w:val="15C77865"/>
    <w:rsid w:val="1B510A8E"/>
    <w:rsid w:val="243F5D7D"/>
    <w:rsid w:val="2479E2C3"/>
    <w:rsid w:val="2FB428A4"/>
    <w:rsid w:val="3588B780"/>
    <w:rsid w:val="360B50DE"/>
    <w:rsid w:val="38C70E9C"/>
    <w:rsid w:val="3C7E470E"/>
    <w:rsid w:val="3CF62996"/>
    <w:rsid w:val="41ACC7B6"/>
    <w:rsid w:val="438D2501"/>
    <w:rsid w:val="4A43B2E8"/>
    <w:rsid w:val="4BF2691E"/>
    <w:rsid w:val="4F996AA5"/>
    <w:rsid w:val="52CC172F"/>
    <w:rsid w:val="63790D90"/>
    <w:rsid w:val="6398BC54"/>
    <w:rsid w:val="653DD3C0"/>
    <w:rsid w:val="6BE29699"/>
    <w:rsid w:val="6FF20DA9"/>
    <w:rsid w:val="7D6BF664"/>
    <w:rsid w:val="7EA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5A21B"/>
  <w15:chartTrackingRefBased/>
  <w15:docId w15:val="{C9B50D06-A254-4FC9-BEA3-AAE545D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48"/>
  </w:style>
  <w:style w:type="paragraph" w:styleId="Footer">
    <w:name w:val="footer"/>
    <w:basedOn w:val="Normal"/>
    <w:link w:val="FooterChar"/>
    <w:uiPriority w:val="99"/>
    <w:unhideWhenUsed/>
    <w:rsid w:val="00BA0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48"/>
  </w:style>
  <w:style w:type="table" w:styleId="TableGrid">
    <w:name w:val="Table Grid"/>
    <w:basedOn w:val="TableNormal"/>
    <w:uiPriority w:val="39"/>
    <w:rsid w:val="002B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A4C"/>
    <w:pPr>
      <w:ind w:left="720"/>
      <w:contextualSpacing/>
    </w:pPr>
  </w:style>
  <w:style w:type="table" w:styleId="PlainTable2">
    <w:name w:val="Plain Table 2"/>
    <w:basedOn w:val="TableNormal"/>
    <w:uiPriority w:val="42"/>
    <w:rsid w:val="00853C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nhideWhenUsed/>
    <w:rsid w:val="0085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A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1E0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B5C36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5C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A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AFC"/>
    <w:rPr>
      <w:vertAlign w:val="superscript"/>
    </w:rPr>
  </w:style>
  <w:style w:type="paragraph" w:styleId="Revision">
    <w:name w:val="Revision"/>
    <w:hidden/>
    <w:uiPriority w:val="99"/>
    <w:semiHidden/>
    <w:rsid w:val="00311A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54731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3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3360"/>
  </w:style>
  <w:style w:type="paragraph" w:customStyle="1" w:styleId="paragraph">
    <w:name w:val="paragraph"/>
    <w:basedOn w:val="Normal"/>
    <w:rsid w:val="0085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50621"/>
  </w:style>
  <w:style w:type="character" w:customStyle="1" w:styleId="eop">
    <w:name w:val="eop"/>
    <w:basedOn w:val="DefaultParagraphFont"/>
    <w:rsid w:val="00850621"/>
  </w:style>
  <w:style w:type="table" w:styleId="PlainTable5">
    <w:name w:val="Plain Table 5"/>
    <w:basedOn w:val="TableNormal"/>
    <w:uiPriority w:val="45"/>
    <w:rsid w:val="007F551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2">
    <w:name w:val="Grid Table 2 Accent 2"/>
    <w:basedOn w:val="TableNormal"/>
    <w:uiPriority w:val="47"/>
    <w:rsid w:val="007F551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551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012B-0F07-42CC-9B34-443322DBBE10}"/>
      </w:docPartPr>
      <w:docPartBody>
        <w:p w:rsidR="00B671F5" w:rsidRDefault="001005D1">
          <w:r w:rsidRPr="000A2045">
            <w:rPr>
              <w:rStyle w:val="PlaceholderText"/>
            </w:rPr>
            <w:t>Choose an item.</w:t>
          </w:r>
        </w:p>
      </w:docPartBody>
    </w:docPart>
    <w:docPart>
      <w:docPartPr>
        <w:name w:val="0FF668F100374678AD78141CBBC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97AB-227C-4FFB-AC2C-E47B702BB3C2}"/>
      </w:docPartPr>
      <w:docPartBody>
        <w:p w:rsidR="00606BF5" w:rsidRDefault="005713ED" w:rsidP="005713ED">
          <w:pPr>
            <w:pStyle w:val="0FF668F100374678AD78141CBBCAE8334"/>
          </w:pPr>
          <w:r w:rsidRPr="00733B5A">
            <w:rPr>
              <w:rStyle w:val="PlaceholderText"/>
            </w:rPr>
            <w:t>Choose an item.</w:t>
          </w:r>
        </w:p>
      </w:docPartBody>
    </w:docPart>
    <w:docPart>
      <w:docPartPr>
        <w:name w:val="FF827F2D329845B1A23218EE1906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C5BA-5B7E-458B-99CE-EC5C395455D7}"/>
      </w:docPartPr>
      <w:docPartBody>
        <w:p w:rsidR="00540DBE" w:rsidRDefault="005713ED" w:rsidP="005713ED">
          <w:pPr>
            <w:pStyle w:val="FF827F2D329845B1A23218EE19064261"/>
          </w:pPr>
          <w:r w:rsidRPr="000A2045">
            <w:rPr>
              <w:rStyle w:val="PlaceholderText"/>
            </w:rPr>
            <w:t>Choose an item.</w:t>
          </w:r>
        </w:p>
      </w:docPartBody>
    </w:docPart>
    <w:docPart>
      <w:docPartPr>
        <w:name w:val="B41DD7E47954A144842DE563EB91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EEA8-3E07-EB4F-9823-EFE9C701345B}"/>
      </w:docPartPr>
      <w:docPartBody>
        <w:p w:rsidR="0069626E" w:rsidRDefault="00C6363D">
          <w:pPr>
            <w:pStyle w:val="B41DD7E47954A144842DE563EB91A0F0"/>
          </w:pPr>
          <w:r w:rsidRPr="00733B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5C"/>
    <w:rsid w:val="00053461"/>
    <w:rsid w:val="00066032"/>
    <w:rsid w:val="000821A0"/>
    <w:rsid w:val="00087C95"/>
    <w:rsid w:val="000E0CFB"/>
    <w:rsid w:val="001005D1"/>
    <w:rsid w:val="00113C05"/>
    <w:rsid w:val="00132987"/>
    <w:rsid w:val="0019183E"/>
    <w:rsid w:val="001A2A3F"/>
    <w:rsid w:val="001C7569"/>
    <w:rsid w:val="001E34D1"/>
    <w:rsid w:val="0021030E"/>
    <w:rsid w:val="00220A5D"/>
    <w:rsid w:val="0023720E"/>
    <w:rsid w:val="00270542"/>
    <w:rsid w:val="0029113F"/>
    <w:rsid w:val="002A554B"/>
    <w:rsid w:val="0035500B"/>
    <w:rsid w:val="003936FE"/>
    <w:rsid w:val="00404446"/>
    <w:rsid w:val="00404C57"/>
    <w:rsid w:val="00481235"/>
    <w:rsid w:val="004B0564"/>
    <w:rsid w:val="00540DBE"/>
    <w:rsid w:val="005713ED"/>
    <w:rsid w:val="00606BF5"/>
    <w:rsid w:val="00677D78"/>
    <w:rsid w:val="00687CC8"/>
    <w:rsid w:val="006912F9"/>
    <w:rsid w:val="0069626E"/>
    <w:rsid w:val="006D5F34"/>
    <w:rsid w:val="0073709B"/>
    <w:rsid w:val="007625F8"/>
    <w:rsid w:val="00772DFC"/>
    <w:rsid w:val="007C08AD"/>
    <w:rsid w:val="00803177"/>
    <w:rsid w:val="00891CEC"/>
    <w:rsid w:val="008A1AA1"/>
    <w:rsid w:val="00974241"/>
    <w:rsid w:val="009965C9"/>
    <w:rsid w:val="009A0891"/>
    <w:rsid w:val="009D506D"/>
    <w:rsid w:val="00A6665C"/>
    <w:rsid w:val="00A67CA3"/>
    <w:rsid w:val="00AE7D8B"/>
    <w:rsid w:val="00B148CD"/>
    <w:rsid w:val="00B664DF"/>
    <w:rsid w:val="00B671F5"/>
    <w:rsid w:val="00B70B4E"/>
    <w:rsid w:val="00B760A0"/>
    <w:rsid w:val="00B8485D"/>
    <w:rsid w:val="00C04741"/>
    <w:rsid w:val="00C6363D"/>
    <w:rsid w:val="00D14047"/>
    <w:rsid w:val="00E45534"/>
    <w:rsid w:val="00E72D45"/>
    <w:rsid w:val="00EE3CEA"/>
    <w:rsid w:val="00F00F35"/>
    <w:rsid w:val="00F814AE"/>
    <w:rsid w:val="00F93E33"/>
    <w:rsid w:val="00FE34CE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3ED"/>
    <w:rPr>
      <w:color w:val="808080"/>
    </w:rPr>
  </w:style>
  <w:style w:type="paragraph" w:customStyle="1" w:styleId="0FF668F100374678AD78141CBBCAE8334">
    <w:name w:val="0FF668F100374678AD78141CBBCAE8334"/>
    <w:rsid w:val="005713ED"/>
    <w:rPr>
      <w:rFonts w:eastAsiaTheme="minorHAnsi"/>
    </w:rPr>
  </w:style>
  <w:style w:type="paragraph" w:customStyle="1" w:styleId="FF827F2D329845B1A23218EE19064261">
    <w:name w:val="FF827F2D329845B1A23218EE19064261"/>
    <w:rsid w:val="005713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D7E47954A144842DE563EB91A0F0">
    <w:name w:val="B41DD7E47954A144842DE563EB91A0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  <SharedWithUsers xmlns="1ea7d379-df84-40f7-8d06-374b7b13cb98">
      <UserInfo>
        <DisplayName/>
        <AccountId xsi:nil="true"/>
        <AccountType/>
      </UserInfo>
    </SharedWithUsers>
    <MediaLengthInSeconds xmlns="e5cddba6-378a-4677-98d9-f25f99898a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96a8cc8d445253c52e62c81fb408cb5e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79f0e7f0751c57211d5165b2b900c654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D7F02-C34B-42E9-B6AC-7B9943AD3D7E}">
  <ds:schemaRefs>
    <ds:schemaRef ds:uri="http://purl.org/dc/terms/"/>
    <ds:schemaRef ds:uri="http://purl.org/dc/elements/1.1/"/>
    <ds:schemaRef ds:uri="http://schemas.microsoft.com/office/infopath/2007/PartnerControls"/>
    <ds:schemaRef ds:uri="e5cddba6-378a-4677-98d9-f25f99898a99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ea7d379-df84-40f7-8d06-374b7b13cb98"/>
  </ds:schemaRefs>
</ds:datastoreItem>
</file>

<file path=customXml/itemProps2.xml><?xml version="1.0" encoding="utf-8"?>
<ds:datastoreItem xmlns:ds="http://schemas.openxmlformats.org/officeDocument/2006/customXml" ds:itemID="{2626D914-D70F-42B9-917E-2875FEE67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254DB2-C6C1-45EB-AE9E-57C140E1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8A7CC-0C67-41CA-A2EE-ACE0E39B2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Beljean</dc:creator>
  <cp:keywords/>
  <dc:description/>
  <cp:lastModifiedBy>Carla Hudson (WPP)</cp:lastModifiedBy>
  <cp:revision>2</cp:revision>
  <dcterms:created xsi:type="dcterms:W3CDTF">2024-09-27T18:20:00Z</dcterms:created>
  <dcterms:modified xsi:type="dcterms:W3CDTF">2024-09-27T18:20:00Z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MediaServiceImageTags">
    <vt:lpwstr/>
  </property>
  <property fmtid="{D5CDD505-2E9C-101B-9397-08002B2CF9AE}" pid="4" name="Order">
    <vt:r8>154500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